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3612" w14:textId="77777777" w:rsidR="00C87769" w:rsidRDefault="00C87769"/>
    <w:p w14:paraId="78521D43" w14:textId="77777777" w:rsidR="003947C1" w:rsidRDefault="003947C1" w:rsidP="00DF0B37">
      <w:pPr>
        <w:tabs>
          <w:tab w:val="left" w:pos="8130"/>
          <w:tab w:val="right" w:pos="9360"/>
        </w:tabs>
        <w:spacing w:after="0" w:line="240" w:lineRule="auto"/>
        <w:ind w:left="426" w:right="37"/>
        <w:rPr>
          <w:rFonts w:ascii="Century Gothic" w:eastAsia="Times New Roman" w:hAnsi="Century Gothic" w:cs="Arial"/>
          <w:b/>
          <w:u w:val="single"/>
          <w:lang w:val="en-US"/>
        </w:rPr>
      </w:pPr>
      <w:r>
        <w:rPr>
          <w:rFonts w:ascii="Century Gothic" w:eastAsia="Times New Roman" w:hAnsi="Century Gothic" w:cs="Arial"/>
          <w:b/>
          <w:u w:val="single"/>
          <w:lang w:val="en-US"/>
        </w:rPr>
        <w:t>Job Description of Professor</w:t>
      </w:r>
    </w:p>
    <w:p w14:paraId="0139938C" w14:textId="77777777" w:rsidR="003947C1" w:rsidRDefault="003947C1" w:rsidP="00DF0B37">
      <w:pPr>
        <w:tabs>
          <w:tab w:val="left" w:pos="8130"/>
          <w:tab w:val="right" w:pos="9360"/>
        </w:tabs>
        <w:spacing w:after="0" w:line="240" w:lineRule="auto"/>
        <w:ind w:left="426" w:right="37"/>
        <w:rPr>
          <w:rFonts w:ascii="Century Gothic" w:eastAsia="Times New Roman" w:hAnsi="Century Gothic" w:cs="Arial"/>
          <w:b/>
          <w:u w:val="single"/>
          <w:lang w:val="en-US"/>
        </w:rPr>
      </w:pPr>
    </w:p>
    <w:p w14:paraId="18DE0D3F" w14:textId="77777777" w:rsidR="00DF0B37" w:rsidRPr="00DF0B37" w:rsidRDefault="00DF0B37" w:rsidP="00DF0B37">
      <w:pPr>
        <w:tabs>
          <w:tab w:val="left" w:pos="8130"/>
          <w:tab w:val="right" w:pos="9360"/>
        </w:tabs>
        <w:spacing w:after="0" w:line="240" w:lineRule="auto"/>
        <w:ind w:left="426" w:right="37"/>
        <w:rPr>
          <w:rFonts w:ascii="Century Gothic" w:eastAsia="Times New Roman" w:hAnsi="Century Gothic" w:cs="Arial"/>
          <w:b/>
          <w:u w:val="single"/>
          <w:lang w:val="en-US"/>
        </w:rPr>
      </w:pPr>
      <w:r w:rsidRPr="00DF0B37">
        <w:rPr>
          <w:rFonts w:ascii="Century Gothic" w:eastAsia="Times New Roman" w:hAnsi="Century Gothic" w:cs="Arial"/>
          <w:b/>
          <w:u w:val="single"/>
          <w:lang w:val="en-US"/>
        </w:rPr>
        <w:t>Broad Responsibilities</w:t>
      </w:r>
    </w:p>
    <w:p w14:paraId="19AEE3E3" w14:textId="77777777" w:rsidR="00DF0B37" w:rsidRPr="00DF0B37" w:rsidRDefault="00DF0B37" w:rsidP="00DF0B37">
      <w:pPr>
        <w:tabs>
          <w:tab w:val="left" w:pos="8130"/>
          <w:tab w:val="right" w:pos="9360"/>
        </w:tabs>
        <w:spacing w:after="0" w:line="240" w:lineRule="auto"/>
        <w:ind w:left="426" w:right="37"/>
        <w:rPr>
          <w:rFonts w:ascii="Century Gothic" w:eastAsia="Times New Roman" w:hAnsi="Century Gothic" w:cs="Arial"/>
          <w:b/>
          <w:u w:val="single"/>
          <w:lang w:val="en-US"/>
        </w:rPr>
      </w:pPr>
    </w:p>
    <w:p w14:paraId="65692AB5"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support the design and development of the overall curricula and develop and deliver a range of programs of study (sometimes for entirely new courses) at various levels. </w:t>
      </w:r>
    </w:p>
    <w:p w14:paraId="0E983C88"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develop the quality assurance framework within the institute’s overall framework, including the validation and revalidation of courses, and student admission and assessment. </w:t>
      </w:r>
    </w:p>
    <w:p w14:paraId="0156F651"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transfer knowledge including practical skills, methods and techniques. </w:t>
      </w:r>
    </w:p>
    <w:p w14:paraId="00342ACA"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encourage the development of innovative approaches to course design and delivery and ensure that teaching design and delivery comply with the quality and educational standards and regulations of the department. </w:t>
      </w:r>
    </w:p>
    <w:p w14:paraId="6C5A450C"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continually </w:t>
      </w:r>
      <w:proofErr w:type="gramStart"/>
      <w:r w:rsidRPr="00DF0B37">
        <w:rPr>
          <w:rFonts w:ascii="Century Gothic" w:eastAsia="Times New Roman" w:hAnsi="Century Gothic" w:cs="Arial"/>
          <w:lang w:val="en-US"/>
        </w:rPr>
        <w:t>upgrading</w:t>
      </w:r>
      <w:proofErr w:type="gramEnd"/>
      <w:r w:rsidRPr="00DF0B37">
        <w:rPr>
          <w:rFonts w:ascii="Century Gothic" w:eastAsia="Times New Roman" w:hAnsi="Century Gothic" w:cs="Arial"/>
          <w:lang w:val="en-US"/>
        </w:rPr>
        <w:t xml:space="preserve"> the quality of the academic deliverable, the course contents and nurturing the team culture.</w:t>
      </w:r>
    </w:p>
    <w:p w14:paraId="5E17D581" w14:textId="77777777" w:rsidR="00DF0B37" w:rsidRPr="00DF0B37" w:rsidRDefault="00DF0B37" w:rsidP="00DF0B37">
      <w:pPr>
        <w:numPr>
          <w:ilvl w:val="0"/>
          <w:numId w:val="16"/>
        </w:numPr>
        <w:spacing w:after="200" w:line="276" w:lineRule="auto"/>
        <w:contextualSpacing/>
        <w:jc w:val="both"/>
        <w:rPr>
          <w:rFonts w:ascii="Century Gothic" w:eastAsia="Times New Roman" w:hAnsi="Century Gothic" w:cs="Arial"/>
          <w:lang w:val="en-US"/>
        </w:rPr>
      </w:pPr>
      <w:r w:rsidRPr="00DF0B37">
        <w:rPr>
          <w:rFonts w:ascii="Century Gothic" w:eastAsia="Times New Roman" w:hAnsi="Century Gothic" w:cs="Arial"/>
          <w:lang w:val="en-US"/>
        </w:rPr>
        <w:t>Supporting best practices that involves scouting and standardizing market research methods for novel ideas and insights; strategic innovation; promoting open innovation; and introducing group tools and processes that encourage creative thinking.</w:t>
      </w:r>
    </w:p>
    <w:p w14:paraId="536698B1" w14:textId="77777777" w:rsidR="00DF0B37" w:rsidRPr="00DF0B37" w:rsidRDefault="00DF0B37" w:rsidP="00DF0B37">
      <w:pPr>
        <w:numPr>
          <w:ilvl w:val="0"/>
          <w:numId w:val="16"/>
        </w:numPr>
        <w:spacing w:after="200" w:line="276" w:lineRule="auto"/>
        <w:contextualSpacing/>
        <w:jc w:val="both"/>
        <w:rPr>
          <w:rFonts w:ascii="Century Gothic" w:eastAsia="Times New Roman" w:hAnsi="Century Gothic" w:cs="Arial"/>
          <w:lang w:val="en-US"/>
        </w:rPr>
      </w:pPr>
      <w:r w:rsidRPr="00DF0B37">
        <w:rPr>
          <w:rFonts w:ascii="Century Gothic" w:eastAsia="Times New Roman" w:hAnsi="Century Gothic" w:cs="Arial"/>
          <w:lang w:val="en-US"/>
        </w:rPr>
        <w:t>Acting as methodology expert and facilitator for the most critical innovation teams across the institute, supporting them in “raising the bar” of their aspirations. Training other colleagues to perform these roles also allows them to support innovation in institute.</w:t>
      </w:r>
    </w:p>
    <w:p w14:paraId="21FCAE8C"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Times New Roman"/>
          <w:lang w:val="en-US"/>
        </w:rPr>
      </w:pPr>
      <w:r w:rsidRPr="00DF0B37">
        <w:rPr>
          <w:rFonts w:ascii="Century Gothic" w:eastAsia="Times New Roman" w:hAnsi="Century Gothic" w:cs="Arial"/>
          <w:lang w:val="en-US"/>
        </w:rPr>
        <w:t xml:space="preserve">Identifying new market spaces. i.e. analyzing trends and market disruptions and searching for emerging new market opportunities. </w:t>
      </w:r>
    </w:p>
    <w:p w14:paraId="75C0E814" w14:textId="77777777" w:rsidR="00DF0B37" w:rsidRPr="00DF0B37" w:rsidRDefault="00DF0B37" w:rsidP="00DF0B37">
      <w:pPr>
        <w:tabs>
          <w:tab w:val="left" w:pos="8130"/>
          <w:tab w:val="right" w:pos="9360"/>
        </w:tabs>
        <w:spacing w:after="0" w:line="240" w:lineRule="auto"/>
        <w:ind w:left="270" w:firstLine="180"/>
        <w:jc w:val="both"/>
        <w:rPr>
          <w:rFonts w:ascii="Century Gothic" w:eastAsia="Calibri" w:hAnsi="Century Gothic" w:cs="Arial"/>
          <w:b/>
          <w:color w:val="000000"/>
          <w:u w:val="single"/>
          <w:lang w:val="en-US"/>
        </w:rPr>
      </w:pPr>
    </w:p>
    <w:p w14:paraId="04944274" w14:textId="77777777" w:rsidR="00DF0B37" w:rsidRPr="00DF0B37" w:rsidRDefault="00DF0B37" w:rsidP="00DF0B37">
      <w:pPr>
        <w:tabs>
          <w:tab w:val="left" w:pos="8130"/>
          <w:tab w:val="right" w:pos="9360"/>
        </w:tabs>
        <w:spacing w:after="0" w:line="240" w:lineRule="auto"/>
        <w:ind w:left="270" w:firstLine="180"/>
        <w:jc w:val="both"/>
        <w:rPr>
          <w:rFonts w:ascii="Century Gothic" w:eastAsia="Calibri" w:hAnsi="Century Gothic" w:cs="Arial"/>
          <w:b/>
          <w:color w:val="000000"/>
          <w:u w:val="single"/>
          <w:lang w:val="en-US"/>
        </w:rPr>
      </w:pPr>
      <w:r w:rsidRPr="00DF0B37">
        <w:rPr>
          <w:rFonts w:ascii="Century Gothic" w:eastAsia="Calibri" w:hAnsi="Century Gothic" w:cs="Arial"/>
          <w:b/>
          <w:color w:val="000000"/>
          <w:u w:val="single"/>
          <w:lang w:val="en-US"/>
        </w:rPr>
        <w:t>Main Duties:</w:t>
      </w:r>
    </w:p>
    <w:p w14:paraId="46C600EE" w14:textId="77777777" w:rsidR="00DF0B37" w:rsidRPr="00DF0B37" w:rsidRDefault="00DF0B37" w:rsidP="00DF0B37">
      <w:pPr>
        <w:tabs>
          <w:tab w:val="left" w:pos="8130"/>
          <w:tab w:val="right" w:pos="9360"/>
        </w:tabs>
        <w:spacing w:after="0" w:line="240" w:lineRule="auto"/>
        <w:ind w:left="270" w:firstLine="180"/>
        <w:jc w:val="both"/>
        <w:rPr>
          <w:rFonts w:ascii="Century Gothic" w:eastAsia="Calibri" w:hAnsi="Century Gothic" w:cs="Arial"/>
          <w:b/>
          <w:color w:val="000000"/>
          <w:u w:val="single"/>
          <w:lang w:val="en-US"/>
        </w:rPr>
      </w:pPr>
    </w:p>
    <w:p w14:paraId="351E8B6B" w14:textId="77777777" w:rsidR="00DF0B37" w:rsidRPr="00DF0B37" w:rsidRDefault="00DF0B37" w:rsidP="00DF0B37">
      <w:pPr>
        <w:spacing w:after="0" w:line="276" w:lineRule="auto"/>
        <w:ind w:left="-90" w:firstLine="45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I. Teaching &amp; Learning</w:t>
      </w:r>
    </w:p>
    <w:p w14:paraId="6FD7635B" w14:textId="77777777" w:rsidR="00DF0B37" w:rsidRPr="00DF0B37" w:rsidRDefault="00DF0B37" w:rsidP="00DF0B37">
      <w:pPr>
        <w:spacing w:after="0" w:line="276" w:lineRule="auto"/>
        <w:ind w:left="-90" w:firstLine="450"/>
        <w:jc w:val="both"/>
        <w:rPr>
          <w:rFonts w:ascii="Century Gothic" w:eastAsia="Times New Roman" w:hAnsi="Century Gothic" w:cs="Arial"/>
          <w:b/>
          <w:color w:val="000000"/>
          <w:u w:val="single"/>
          <w:lang w:val="en-US"/>
        </w:rPr>
      </w:pPr>
    </w:p>
    <w:p w14:paraId="350B91F2"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To challenge thinking, foster debate and develop the ability of students to engage in critical discourse and rational thinking. </w:t>
      </w:r>
    </w:p>
    <w:p w14:paraId="17EABC5F"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To supervise student projects, field </w:t>
      </w:r>
      <w:proofErr w:type="gramStart"/>
      <w:r w:rsidRPr="00DF0B37">
        <w:rPr>
          <w:rFonts w:ascii="Century Gothic" w:eastAsia="Times New Roman" w:hAnsi="Century Gothic" w:cs="Arial"/>
          <w:color w:val="000000"/>
          <w:lang w:val="en-US"/>
        </w:rPr>
        <w:t>trip</w:t>
      </w:r>
      <w:proofErr w:type="gramEnd"/>
      <w:r w:rsidRPr="00DF0B37">
        <w:rPr>
          <w:rFonts w:ascii="Century Gothic" w:eastAsia="Times New Roman" w:hAnsi="Century Gothic" w:cs="Arial"/>
          <w:color w:val="000000"/>
          <w:lang w:val="en-US"/>
        </w:rPr>
        <w:t>, placements etc.</w:t>
      </w:r>
    </w:p>
    <w:p w14:paraId="2349389E"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ensure that the teaching content and methods of delivery are in accordance with regulatory requirements and incorporate industry perspective.</w:t>
      </w:r>
    </w:p>
    <w:p w14:paraId="4B0DD067"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 To see how case study could be an effective teaching method by effectively demonstrating it in the classroom and introducing top academicians in this profile to </w:t>
      </w:r>
      <w:proofErr w:type="spellStart"/>
      <w:r w:rsidRPr="00DF0B37">
        <w:rPr>
          <w:rFonts w:ascii="Century Gothic" w:eastAsia="Times New Roman" w:hAnsi="Century Gothic" w:cs="Arial"/>
          <w:color w:val="000000"/>
          <w:lang w:val="en-US"/>
        </w:rPr>
        <w:t>Welingkar</w:t>
      </w:r>
      <w:proofErr w:type="spellEnd"/>
      <w:r w:rsidRPr="00DF0B37">
        <w:rPr>
          <w:rFonts w:ascii="Century Gothic" w:eastAsia="Times New Roman" w:hAnsi="Century Gothic" w:cs="Arial"/>
          <w:color w:val="000000"/>
          <w:lang w:val="en-US"/>
        </w:rPr>
        <w:t>.</w:t>
      </w:r>
    </w:p>
    <w:p w14:paraId="6C00D270" w14:textId="77777777" w:rsidR="00DF0B37" w:rsidRPr="00DF0B37" w:rsidRDefault="00DF0B37" w:rsidP="00DF0B37">
      <w:pPr>
        <w:spacing w:after="0" w:line="240" w:lineRule="auto"/>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br w:type="page"/>
      </w:r>
    </w:p>
    <w:p w14:paraId="7695F66A"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lastRenderedPageBreak/>
        <w:t>To use technology as an enabler in web</w:t>
      </w:r>
      <w:proofErr w:type="gramStart"/>
      <w:r w:rsidRPr="00DF0B37">
        <w:rPr>
          <w:rFonts w:ascii="Century Gothic" w:eastAsia="Times New Roman" w:hAnsi="Century Gothic" w:cs="Arial"/>
          <w:color w:val="000000"/>
          <w:lang w:val="en-US"/>
        </w:rPr>
        <w:t>- cast</w:t>
      </w:r>
      <w:proofErr w:type="gramEnd"/>
      <w:r w:rsidRPr="00DF0B37">
        <w:rPr>
          <w:rFonts w:ascii="Century Gothic" w:eastAsia="Times New Roman" w:hAnsi="Century Gothic" w:cs="Arial"/>
          <w:color w:val="000000"/>
          <w:lang w:val="en-US"/>
        </w:rPr>
        <w:t xml:space="preserve"> and conferencing lectures from premiere institutions to </w:t>
      </w:r>
      <w:proofErr w:type="spellStart"/>
      <w:r w:rsidRPr="00DF0B37">
        <w:rPr>
          <w:rFonts w:ascii="Century Gothic" w:eastAsia="Times New Roman" w:hAnsi="Century Gothic" w:cs="Arial"/>
          <w:color w:val="000000"/>
          <w:lang w:val="en-US"/>
        </w:rPr>
        <w:t>Welingkar</w:t>
      </w:r>
      <w:proofErr w:type="spellEnd"/>
      <w:r w:rsidRPr="00DF0B37">
        <w:rPr>
          <w:rFonts w:ascii="Century Gothic" w:eastAsia="Times New Roman" w:hAnsi="Century Gothic" w:cs="Arial"/>
          <w:color w:val="000000"/>
          <w:lang w:val="en-US"/>
        </w:rPr>
        <w:t xml:space="preserve">. </w:t>
      </w:r>
    </w:p>
    <w:p w14:paraId="721B37B7"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foray into lectures for students across streams to identify how the methodology and evaluations can be strengthened</w:t>
      </w:r>
    </w:p>
    <w:p w14:paraId="19356763" w14:textId="77777777" w:rsidR="00DF0B37" w:rsidRPr="00DF0B37" w:rsidRDefault="00DF0B37" w:rsidP="00DF0B37">
      <w:pPr>
        <w:spacing w:after="0" w:line="240" w:lineRule="auto"/>
        <w:rPr>
          <w:rFonts w:ascii="Century Gothic" w:eastAsia="Times New Roman" w:hAnsi="Century Gothic" w:cs="Arial"/>
          <w:color w:val="000000"/>
          <w:lang w:val="en-US"/>
        </w:rPr>
      </w:pPr>
    </w:p>
    <w:p w14:paraId="30CBF6D7" w14:textId="77777777" w:rsidR="00DF0B37" w:rsidRPr="00DF0B37" w:rsidRDefault="00DF0B37" w:rsidP="00DF0B37">
      <w:pPr>
        <w:spacing w:after="0" w:line="276" w:lineRule="auto"/>
        <w:ind w:left="720" w:hanging="360"/>
        <w:jc w:val="both"/>
        <w:rPr>
          <w:rFonts w:ascii="Century Gothic" w:eastAsia="Times New Roman" w:hAnsi="Century Gothic" w:cs="Arial"/>
          <w:b/>
          <w:color w:val="000000"/>
          <w:u w:val="single"/>
          <w:lang w:val="en-GB"/>
        </w:rPr>
      </w:pPr>
      <w:r w:rsidRPr="00DF0B37">
        <w:rPr>
          <w:rFonts w:ascii="Century Gothic" w:eastAsia="Times New Roman" w:hAnsi="Century Gothic" w:cs="Arial"/>
          <w:b/>
          <w:color w:val="000000"/>
          <w:u w:val="single"/>
          <w:lang w:val="en-US"/>
        </w:rPr>
        <w:t xml:space="preserve">II. </w:t>
      </w:r>
      <w:r w:rsidRPr="00DF0B37">
        <w:rPr>
          <w:rFonts w:ascii="Century Gothic" w:eastAsia="Times New Roman" w:hAnsi="Century Gothic" w:cs="Arial"/>
          <w:b/>
          <w:color w:val="000000"/>
          <w:u w:val="single"/>
          <w:lang w:val="en-GB"/>
        </w:rPr>
        <w:t>Research, New Knowledge creation</w:t>
      </w:r>
    </w:p>
    <w:p w14:paraId="1BC96096" w14:textId="77777777" w:rsidR="00DF0B37" w:rsidRPr="00DF0B37" w:rsidRDefault="00DF0B37" w:rsidP="00DF0B37">
      <w:pPr>
        <w:spacing w:after="0" w:line="276" w:lineRule="auto"/>
        <w:ind w:left="720" w:hanging="360"/>
        <w:jc w:val="both"/>
        <w:rPr>
          <w:rFonts w:ascii="Century Gothic" w:eastAsia="Times New Roman" w:hAnsi="Century Gothic" w:cs="Arial"/>
          <w:b/>
          <w:color w:val="000000"/>
          <w:u w:val="single"/>
          <w:lang w:val="en-US"/>
        </w:rPr>
      </w:pPr>
    </w:p>
    <w:p w14:paraId="178B231A"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lead the development and implementation of research strategy.</w:t>
      </w:r>
    </w:p>
    <w:p w14:paraId="4FCE504C"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lead and co-ordinate research activity in the subject including determining relevant research objectives and preparing research proposals.</w:t>
      </w:r>
    </w:p>
    <w:p w14:paraId="38EB41C3"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 To lead research and collaborative partnerships with other educational institutions, (domestic   and International) or other bodies.</w:t>
      </w:r>
    </w:p>
    <w:p w14:paraId="34469AA0"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lead bids for research &amp; consultancy and generation of additional funds.</w:t>
      </w:r>
    </w:p>
    <w:p w14:paraId="13A6BC3A"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write and contribute to publications or disseminate research finding using appropriate media.</w:t>
      </w:r>
    </w:p>
    <w:p w14:paraId="7E8FB736"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seek Practical applications of research findings.</w:t>
      </w:r>
    </w:p>
    <w:p w14:paraId="6A749105"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make presentations and represent at national and international conferences and similar events.</w:t>
      </w:r>
    </w:p>
    <w:p w14:paraId="14EC5725"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update knowledge and understanding in field or specialization.</w:t>
      </w:r>
    </w:p>
    <w:p w14:paraId="49D7D040"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learn engineering knowledge and science behind innovative ideas, for implementing the ideas.</w:t>
      </w:r>
    </w:p>
    <w:p w14:paraId="775D0EB9"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Commercializing and Positioning of innovative </w:t>
      </w:r>
      <w:proofErr w:type="gramStart"/>
      <w:r w:rsidRPr="00DF0B37">
        <w:rPr>
          <w:rFonts w:ascii="Century Gothic" w:eastAsia="Times New Roman" w:hAnsi="Century Gothic" w:cs="Arial"/>
          <w:color w:val="000000"/>
          <w:lang w:val="en-US"/>
        </w:rPr>
        <w:t>idea</w:t>
      </w:r>
      <w:proofErr w:type="gramEnd"/>
      <w:r w:rsidRPr="00DF0B37">
        <w:rPr>
          <w:rFonts w:ascii="Century Gothic" w:eastAsia="Times New Roman" w:hAnsi="Century Gothic" w:cs="Arial"/>
          <w:color w:val="000000"/>
          <w:lang w:val="en-US"/>
        </w:rPr>
        <w:t xml:space="preserve"> into Industry sectors.</w:t>
      </w:r>
    </w:p>
    <w:p w14:paraId="480AC97D"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develop multi-disciplinary learning and diversification of courses.</w:t>
      </w:r>
    </w:p>
    <w:p w14:paraId="60E0AB08" w14:textId="77777777" w:rsidR="00DF0B37" w:rsidRPr="00DF0B37" w:rsidRDefault="00DF0B37" w:rsidP="00DF0B37">
      <w:pPr>
        <w:spacing w:after="0" w:line="240" w:lineRule="auto"/>
        <w:ind w:left="720" w:hanging="360"/>
        <w:jc w:val="both"/>
        <w:rPr>
          <w:rFonts w:ascii="Century Gothic" w:eastAsia="Times New Roman" w:hAnsi="Century Gothic" w:cs="Arial"/>
          <w:color w:val="000000"/>
          <w:lang w:val="en-US"/>
        </w:rPr>
      </w:pPr>
    </w:p>
    <w:p w14:paraId="260E3DF4" w14:textId="77777777" w:rsidR="00DF0B37" w:rsidRPr="00DF0B37" w:rsidRDefault="00DF0B37" w:rsidP="00DF0B37">
      <w:pPr>
        <w:spacing w:after="0" w:line="240" w:lineRule="auto"/>
        <w:ind w:left="720" w:hanging="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III. Mentoring and Learning</w:t>
      </w:r>
    </w:p>
    <w:p w14:paraId="0B6B90A3" w14:textId="77777777" w:rsidR="00DF0B37" w:rsidRPr="00DF0B37" w:rsidRDefault="00DF0B37" w:rsidP="00DF0B37">
      <w:pPr>
        <w:spacing w:after="0" w:line="240" w:lineRule="auto"/>
        <w:ind w:left="720" w:hanging="360"/>
        <w:jc w:val="both"/>
        <w:rPr>
          <w:rFonts w:ascii="Century Gothic" w:eastAsia="Times New Roman" w:hAnsi="Century Gothic" w:cs="Arial"/>
          <w:b/>
          <w:color w:val="000000"/>
          <w:u w:val="single"/>
          <w:lang w:val="en-US"/>
        </w:rPr>
      </w:pPr>
    </w:p>
    <w:p w14:paraId="38986C45" w14:textId="77777777" w:rsidR="00DF0B37" w:rsidRPr="00DF0B37" w:rsidRDefault="00DF0B37" w:rsidP="00DF0B37">
      <w:pPr>
        <w:widowControl w:val="0"/>
        <w:numPr>
          <w:ilvl w:val="0"/>
          <w:numId w:val="13"/>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To supervise student projects, field </w:t>
      </w:r>
      <w:proofErr w:type="gramStart"/>
      <w:r w:rsidRPr="00DF0B37">
        <w:rPr>
          <w:rFonts w:ascii="Century Gothic" w:eastAsia="Times New Roman" w:hAnsi="Century Gothic" w:cs="Arial"/>
          <w:color w:val="000000"/>
          <w:lang w:val="en-US"/>
        </w:rPr>
        <w:t>trip</w:t>
      </w:r>
      <w:proofErr w:type="gramEnd"/>
      <w:r w:rsidRPr="00DF0B37">
        <w:rPr>
          <w:rFonts w:ascii="Century Gothic" w:eastAsia="Times New Roman" w:hAnsi="Century Gothic" w:cs="Arial"/>
          <w:color w:val="000000"/>
          <w:lang w:val="en-US"/>
        </w:rPr>
        <w:t>, placements etc.</w:t>
      </w:r>
    </w:p>
    <w:p w14:paraId="4A7E6F9A" w14:textId="77777777" w:rsidR="00DF0B37" w:rsidRPr="00DF0B37" w:rsidRDefault="00DF0B37" w:rsidP="00DF0B37">
      <w:pPr>
        <w:widowControl w:val="0"/>
        <w:numPr>
          <w:ilvl w:val="0"/>
          <w:numId w:val="13"/>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To set </w:t>
      </w:r>
      <w:proofErr w:type="gramStart"/>
      <w:r w:rsidRPr="00DF0B37">
        <w:rPr>
          <w:rFonts w:ascii="Century Gothic" w:eastAsia="Times New Roman" w:hAnsi="Century Gothic" w:cs="Arial"/>
          <w:color w:val="000000"/>
          <w:lang w:val="en-US"/>
        </w:rPr>
        <w:t>mark</w:t>
      </w:r>
      <w:proofErr w:type="gramEnd"/>
      <w:r w:rsidRPr="00DF0B37">
        <w:rPr>
          <w:rFonts w:ascii="Century Gothic" w:eastAsia="Times New Roman" w:hAnsi="Century Gothic" w:cs="Arial"/>
          <w:color w:val="000000"/>
          <w:lang w:val="en-US"/>
        </w:rPr>
        <w:t>, assess, work and provide feedback to students.</w:t>
      </w:r>
    </w:p>
    <w:p w14:paraId="6F8C4D4B" w14:textId="77777777" w:rsidR="00DF0B37" w:rsidRPr="00DF0B37" w:rsidRDefault="00DF0B37" w:rsidP="00DF0B37">
      <w:pPr>
        <w:widowControl w:val="0"/>
        <w:numPr>
          <w:ilvl w:val="0"/>
          <w:numId w:val="13"/>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ensure that mentoring content and methods of delivery are in accordance with issues relating to society and student needs.</w:t>
      </w:r>
    </w:p>
    <w:p w14:paraId="747E3B17" w14:textId="77777777" w:rsidR="00DF0B37" w:rsidRPr="00DF0B37" w:rsidRDefault="00DF0B37" w:rsidP="00DF0B37">
      <w:pPr>
        <w:widowControl w:val="0"/>
        <w:spacing w:after="0" w:line="240" w:lineRule="auto"/>
        <w:ind w:left="720"/>
        <w:jc w:val="both"/>
        <w:rPr>
          <w:rFonts w:ascii="Century Gothic" w:eastAsia="Times New Roman" w:hAnsi="Century Gothic" w:cs="Arial"/>
          <w:color w:val="000000"/>
          <w:lang w:val="en-US"/>
        </w:rPr>
      </w:pPr>
    </w:p>
    <w:p w14:paraId="29ADE382" w14:textId="77777777" w:rsidR="00DF0B37" w:rsidRPr="00DF0B37" w:rsidRDefault="00DF0B37" w:rsidP="00DF0B37">
      <w:pPr>
        <w:widowControl w:val="0"/>
        <w:spacing w:after="0" w:line="240" w:lineRule="auto"/>
        <w:ind w:left="720" w:hanging="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IV. External Focus/engagement / Placement</w:t>
      </w:r>
    </w:p>
    <w:p w14:paraId="0EFDB956" w14:textId="77777777" w:rsidR="00DF0B37" w:rsidRPr="00DF0B37" w:rsidRDefault="00DF0B37" w:rsidP="00DF0B37">
      <w:pPr>
        <w:widowControl w:val="0"/>
        <w:spacing w:after="0" w:line="240" w:lineRule="auto"/>
        <w:ind w:left="720" w:hanging="360"/>
        <w:jc w:val="both"/>
        <w:rPr>
          <w:rFonts w:ascii="Century Gothic" w:eastAsia="Times New Roman" w:hAnsi="Century Gothic" w:cs="Arial"/>
          <w:b/>
          <w:color w:val="000000"/>
          <w:u w:val="single"/>
          <w:lang w:val="en-US"/>
        </w:rPr>
      </w:pPr>
    </w:p>
    <w:p w14:paraId="36BBDA2E" w14:textId="77777777" w:rsidR="00DF0B37" w:rsidRPr="00DF0B37" w:rsidRDefault="00DF0B37" w:rsidP="00DF0B37">
      <w:pPr>
        <w:numPr>
          <w:ilvl w:val="0"/>
          <w:numId w:val="14"/>
        </w:numPr>
        <w:spacing w:after="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You will be </w:t>
      </w:r>
      <w:proofErr w:type="gramStart"/>
      <w:r w:rsidRPr="00DF0B37">
        <w:rPr>
          <w:rFonts w:ascii="Century Gothic" w:eastAsia="Times New Roman" w:hAnsi="Century Gothic" w:cs="Arial"/>
          <w:color w:val="000000"/>
          <w:lang w:val="en-US"/>
        </w:rPr>
        <w:t>responsible</w:t>
      </w:r>
      <w:proofErr w:type="gramEnd"/>
      <w:r w:rsidRPr="00DF0B37">
        <w:rPr>
          <w:rFonts w:ascii="Century Gothic" w:eastAsia="Times New Roman" w:hAnsi="Century Gothic" w:cs="Arial"/>
          <w:color w:val="000000"/>
          <w:lang w:val="en-US"/>
        </w:rPr>
        <w:t xml:space="preserve"> building the institute's corporate interface.</w:t>
      </w:r>
    </w:p>
    <w:p w14:paraId="5FADEA8E" w14:textId="77777777" w:rsidR="00DF0B37" w:rsidRPr="00DF0B37" w:rsidRDefault="00DF0B37" w:rsidP="00DF0B37">
      <w:pPr>
        <w:numPr>
          <w:ilvl w:val="0"/>
          <w:numId w:val="14"/>
        </w:numPr>
        <w:spacing w:after="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Industry interface for projects, placements, roundtables, organizing seminars etc.</w:t>
      </w:r>
    </w:p>
    <w:p w14:paraId="2E0C2D3E" w14:textId="77777777" w:rsidR="00DF0B37" w:rsidRPr="00DF0B37" w:rsidRDefault="00DF0B37" w:rsidP="00DF0B37">
      <w:pPr>
        <w:numPr>
          <w:ilvl w:val="0"/>
          <w:numId w:val="14"/>
        </w:numPr>
        <w:spacing w:after="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be involved in mobilizing students into action for campus placement promotional activities.</w:t>
      </w:r>
    </w:p>
    <w:p w14:paraId="24306D54" w14:textId="77777777" w:rsidR="00DF0B37" w:rsidRPr="00DF0B37" w:rsidRDefault="00DF0B37" w:rsidP="00DF0B37">
      <w:pPr>
        <w:numPr>
          <w:ilvl w:val="0"/>
          <w:numId w:val="14"/>
        </w:numPr>
        <w:spacing w:after="0" w:line="240"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Your role involves managing a group of internships and placements for students in the corporate sector; all matters related to it and contribute towards the overall smooth functioning of the Department. </w:t>
      </w:r>
    </w:p>
    <w:p w14:paraId="70DF0621" w14:textId="77777777" w:rsidR="00DF0B37" w:rsidRPr="00DF0B37" w:rsidRDefault="00DF0B37" w:rsidP="00DF0B37">
      <w:pPr>
        <w:numPr>
          <w:ilvl w:val="0"/>
          <w:numId w:val="14"/>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be involved in liaising with organizations for campus placements, with the corporate community and coordinating with student teams to ensure the smooth transition of students into the corporate world.</w:t>
      </w:r>
    </w:p>
    <w:p w14:paraId="36FB1F4B" w14:textId="77777777" w:rsidR="00DF0B37" w:rsidRPr="00DF0B37" w:rsidRDefault="00DF0B37" w:rsidP="00DF0B37">
      <w:pPr>
        <w:numPr>
          <w:ilvl w:val="0"/>
          <w:numId w:val="14"/>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facilitate organizations’ selection process, also at times being part of the short-listing process on behalf of the organizations.</w:t>
      </w:r>
    </w:p>
    <w:p w14:paraId="5AEC4B19" w14:textId="77777777" w:rsidR="00DF0B37" w:rsidRPr="00DF0B37" w:rsidRDefault="00DF0B37" w:rsidP="00DF0B37">
      <w:pPr>
        <w:numPr>
          <w:ilvl w:val="0"/>
          <w:numId w:val="14"/>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Experiential learning – being an interface between the industry mentors for projects given to students.</w:t>
      </w:r>
    </w:p>
    <w:p w14:paraId="3609E988" w14:textId="77777777" w:rsidR="00DF0B37" w:rsidRPr="00DF0B37" w:rsidRDefault="00DF0B37" w:rsidP="00DF0B37">
      <w:pPr>
        <w:spacing w:after="0" w:line="240" w:lineRule="auto"/>
        <w:ind w:left="720" w:hanging="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V. Accreditation:</w:t>
      </w:r>
    </w:p>
    <w:p w14:paraId="3550CC04" w14:textId="77777777" w:rsidR="00DF0B37" w:rsidRPr="00DF0B37" w:rsidRDefault="00DF0B37" w:rsidP="00DF0B37">
      <w:pPr>
        <w:widowControl w:val="0"/>
        <w:numPr>
          <w:ilvl w:val="0"/>
          <w:numId w:val="17"/>
        </w:numPr>
        <w:spacing w:after="0" w:line="240"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Take on any role as may be designated by management with respect to accreditation.</w:t>
      </w:r>
    </w:p>
    <w:p w14:paraId="77AF8579" w14:textId="77777777" w:rsidR="00DF0B37" w:rsidRPr="00DF0B37" w:rsidRDefault="00DF0B37" w:rsidP="00DF0B37">
      <w:pPr>
        <w:widowControl w:val="0"/>
        <w:numPr>
          <w:ilvl w:val="0"/>
          <w:numId w:val="17"/>
        </w:numPr>
        <w:tabs>
          <w:tab w:val="left" w:pos="720"/>
          <w:tab w:val="left" w:pos="810"/>
        </w:tabs>
        <w:spacing w:after="0" w:line="240"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Follow the guidelines &amp; maintain records as may be </w:t>
      </w:r>
      <w:proofErr w:type="gramStart"/>
      <w:r w:rsidRPr="00DF0B37">
        <w:rPr>
          <w:rFonts w:ascii="Century Gothic" w:eastAsia="Times New Roman" w:hAnsi="Century Gothic" w:cs="Arial"/>
          <w:color w:val="000000"/>
          <w:lang w:val="en-US"/>
        </w:rPr>
        <w:t>required</w:t>
      </w:r>
      <w:proofErr w:type="gramEnd"/>
      <w:r w:rsidRPr="00DF0B37">
        <w:rPr>
          <w:rFonts w:ascii="Century Gothic" w:eastAsia="Times New Roman" w:hAnsi="Century Gothic" w:cs="Arial"/>
          <w:color w:val="000000"/>
          <w:lang w:val="en-US"/>
        </w:rPr>
        <w:t xml:space="preserve"> time to time to </w:t>
      </w:r>
      <w:proofErr w:type="gramStart"/>
      <w:r w:rsidRPr="00DF0B37">
        <w:rPr>
          <w:rFonts w:ascii="Century Gothic" w:eastAsia="Times New Roman" w:hAnsi="Century Gothic" w:cs="Arial"/>
          <w:color w:val="000000"/>
          <w:lang w:val="en-US"/>
        </w:rPr>
        <w:t>enable achieving</w:t>
      </w:r>
      <w:proofErr w:type="gramEnd"/>
      <w:r w:rsidRPr="00DF0B37">
        <w:rPr>
          <w:rFonts w:ascii="Century Gothic" w:eastAsia="Times New Roman" w:hAnsi="Century Gothic" w:cs="Arial"/>
          <w:color w:val="000000"/>
          <w:lang w:val="en-US"/>
        </w:rPr>
        <w:t xml:space="preserve"> accreditation standards.</w:t>
      </w:r>
    </w:p>
    <w:p w14:paraId="23A072DD" w14:textId="77777777" w:rsidR="00672592" w:rsidRDefault="00672592">
      <w:pPr>
        <w:spacing w:after="200" w:line="276" w:lineRule="auto"/>
        <w:rPr>
          <w:rFonts w:ascii="Century Gothic" w:eastAsia="Times New Roman" w:hAnsi="Century Gothic" w:cs="Arial"/>
          <w:color w:val="000000"/>
          <w:lang w:val="en-US"/>
        </w:rPr>
      </w:pPr>
      <w:r>
        <w:rPr>
          <w:rFonts w:ascii="Century Gothic" w:eastAsia="Times New Roman" w:hAnsi="Century Gothic" w:cs="Arial"/>
          <w:color w:val="000000"/>
          <w:lang w:val="en-US"/>
        </w:rPr>
        <w:br w:type="page"/>
      </w:r>
    </w:p>
    <w:p w14:paraId="5D633E28" w14:textId="77777777" w:rsidR="00DF0B37" w:rsidRPr="00DF0B37" w:rsidRDefault="00DF0B37" w:rsidP="00DF0B37">
      <w:pPr>
        <w:widowControl w:val="0"/>
        <w:spacing w:after="0" w:line="240" w:lineRule="auto"/>
        <w:ind w:left="720" w:hanging="360"/>
        <w:jc w:val="both"/>
        <w:rPr>
          <w:rFonts w:ascii="Century Gothic" w:eastAsia="Times New Roman" w:hAnsi="Century Gothic" w:cs="Arial"/>
          <w:color w:val="000000"/>
          <w:lang w:val="en-US"/>
        </w:rPr>
      </w:pPr>
    </w:p>
    <w:p w14:paraId="43547560" w14:textId="77777777" w:rsidR="00DF0B37" w:rsidRPr="00DF0B37" w:rsidRDefault="00DF0B37" w:rsidP="00DF0B37">
      <w:pPr>
        <w:spacing w:after="200" w:line="276" w:lineRule="auto"/>
        <w:contextualSpacing/>
        <w:jc w:val="both"/>
        <w:rPr>
          <w:rFonts w:ascii="Century Gothic" w:eastAsia="Times New Roman" w:hAnsi="Century Gothic" w:cs="Arial"/>
          <w:color w:val="000000"/>
          <w:lang w:val="en-US"/>
        </w:rPr>
      </w:pPr>
    </w:p>
    <w:p w14:paraId="1A27AC7C" w14:textId="77777777" w:rsidR="00DF0B37" w:rsidRPr="00DF0B37" w:rsidRDefault="00DF0B37" w:rsidP="00DF0B37">
      <w:pPr>
        <w:widowControl w:val="0"/>
        <w:spacing w:after="0" w:line="240" w:lineRule="auto"/>
        <w:ind w:left="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Others:</w:t>
      </w:r>
    </w:p>
    <w:p w14:paraId="7F10C4E5" w14:textId="77777777" w:rsidR="00DF0B37" w:rsidRPr="00DF0B37" w:rsidRDefault="00DF0B37" w:rsidP="00DF0B37">
      <w:pPr>
        <w:numPr>
          <w:ilvl w:val="0"/>
          <w:numId w:val="15"/>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From time to time, the Institute expects your involvement and support for specific initiatives/events </w:t>
      </w:r>
      <w:proofErr w:type="spellStart"/>
      <w:r w:rsidRPr="00DF0B37">
        <w:rPr>
          <w:rFonts w:ascii="Century Gothic" w:eastAsia="Times New Roman" w:hAnsi="Century Gothic" w:cs="Arial"/>
          <w:color w:val="000000"/>
          <w:lang w:val="en-US"/>
        </w:rPr>
        <w:t>etc</w:t>
      </w:r>
      <w:proofErr w:type="spellEnd"/>
      <w:r w:rsidRPr="00DF0B37">
        <w:rPr>
          <w:rFonts w:ascii="Century Gothic" w:eastAsia="Times New Roman" w:hAnsi="Century Gothic" w:cs="Arial"/>
          <w:color w:val="000000"/>
          <w:lang w:val="en-US"/>
        </w:rPr>
        <w:t xml:space="preserve"> - that may not have been planned for </w:t>
      </w:r>
      <w:proofErr w:type="gramStart"/>
      <w:r w:rsidRPr="00DF0B37">
        <w:rPr>
          <w:rFonts w:ascii="Century Gothic" w:eastAsia="Times New Roman" w:hAnsi="Century Gothic" w:cs="Arial"/>
          <w:color w:val="000000"/>
          <w:lang w:val="en-US"/>
        </w:rPr>
        <w:t>in</w:t>
      </w:r>
      <w:proofErr w:type="gramEnd"/>
      <w:r w:rsidRPr="00DF0B37">
        <w:rPr>
          <w:rFonts w:ascii="Century Gothic" w:eastAsia="Times New Roman" w:hAnsi="Century Gothic" w:cs="Arial"/>
          <w:color w:val="000000"/>
          <w:lang w:val="en-US"/>
        </w:rPr>
        <w:t xml:space="preserve"> the beginning of the academic year.</w:t>
      </w:r>
    </w:p>
    <w:p w14:paraId="415E79B5" w14:textId="77777777" w:rsidR="00DF0B37" w:rsidRPr="00DF0B37" w:rsidRDefault="00DF0B37" w:rsidP="00DF0B37">
      <w:pPr>
        <w:numPr>
          <w:ilvl w:val="0"/>
          <w:numId w:val="15"/>
        </w:numPr>
        <w:spacing w:after="200" w:line="276" w:lineRule="auto"/>
        <w:contextualSpacing/>
        <w:jc w:val="both"/>
        <w:rPr>
          <w:rFonts w:ascii="Century Gothic" w:eastAsia="Times New Roman" w:hAnsi="Century Gothic" w:cs="Times New Roman"/>
          <w:lang w:val="en-US"/>
        </w:rPr>
      </w:pPr>
      <w:r w:rsidRPr="00DF0B37">
        <w:rPr>
          <w:rFonts w:ascii="Century Gothic" w:eastAsia="Times New Roman" w:hAnsi="Century Gothic" w:cs="Arial"/>
          <w:color w:val="000000"/>
          <w:lang w:val="en-US"/>
        </w:rPr>
        <w:t xml:space="preserve">In such instances, you may be expected to be present </w:t>
      </w:r>
      <w:proofErr w:type="gramStart"/>
      <w:r w:rsidRPr="00DF0B37">
        <w:rPr>
          <w:rFonts w:ascii="Century Gothic" w:eastAsia="Times New Roman" w:hAnsi="Century Gothic" w:cs="Arial"/>
          <w:color w:val="000000"/>
          <w:lang w:val="en-US"/>
        </w:rPr>
        <w:t>in</w:t>
      </w:r>
      <w:proofErr w:type="gramEnd"/>
      <w:r w:rsidRPr="00DF0B37">
        <w:rPr>
          <w:rFonts w:ascii="Century Gothic" w:eastAsia="Times New Roman" w:hAnsi="Century Gothic" w:cs="Arial"/>
          <w:color w:val="000000"/>
          <w:lang w:val="en-US"/>
        </w:rPr>
        <w:t xml:space="preserve"> Campus- if required on Saturdays/Sundays/Holidays, Suitable compensatory off can be availed, in discussion with Dean.</w:t>
      </w:r>
    </w:p>
    <w:p w14:paraId="606FD99D" w14:textId="77777777" w:rsidR="00DF0B37" w:rsidRPr="00DF0B37" w:rsidRDefault="00DF0B37" w:rsidP="00DF0B37">
      <w:pPr>
        <w:tabs>
          <w:tab w:val="left" w:pos="8130"/>
          <w:tab w:val="right" w:pos="9360"/>
        </w:tabs>
        <w:spacing w:after="0" w:line="240" w:lineRule="auto"/>
        <w:ind w:left="426" w:right="37"/>
        <w:rPr>
          <w:rFonts w:ascii="Century Gothic" w:eastAsia="Times New Roman" w:hAnsi="Century Gothic" w:cs="Arial"/>
          <w:b/>
          <w:u w:val="single"/>
          <w:lang w:val="en-US"/>
        </w:rPr>
      </w:pPr>
    </w:p>
    <w:p w14:paraId="3DFC331A" w14:textId="77777777" w:rsidR="00C87769" w:rsidRDefault="00C87769"/>
    <w:sectPr w:rsidR="00C87769" w:rsidSect="00C87769">
      <w:pgSz w:w="11906" w:h="16838"/>
      <w:pgMar w:top="567" w:right="113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D72"/>
    <w:multiLevelType w:val="hybridMultilevel"/>
    <w:tmpl w:val="C3F4DF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524B09"/>
    <w:multiLevelType w:val="hybridMultilevel"/>
    <w:tmpl w:val="5F2443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50EE9"/>
    <w:multiLevelType w:val="hybridMultilevel"/>
    <w:tmpl w:val="CECAD7CC"/>
    <w:lvl w:ilvl="0" w:tplc="4EA6B9D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9D4123"/>
    <w:multiLevelType w:val="hybridMultilevel"/>
    <w:tmpl w:val="5F2443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73384D"/>
    <w:multiLevelType w:val="hybridMultilevel"/>
    <w:tmpl w:val="4F18ADBE"/>
    <w:lvl w:ilvl="0" w:tplc="40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58D7779"/>
    <w:multiLevelType w:val="hybridMultilevel"/>
    <w:tmpl w:val="49C69E1E"/>
    <w:lvl w:ilvl="0" w:tplc="40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4271C0"/>
    <w:multiLevelType w:val="hybridMultilevel"/>
    <w:tmpl w:val="23306F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44113"/>
    <w:multiLevelType w:val="hybridMultilevel"/>
    <w:tmpl w:val="4BF6ABDA"/>
    <w:lvl w:ilvl="0" w:tplc="765AB4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6B0E00"/>
    <w:multiLevelType w:val="hybridMultilevel"/>
    <w:tmpl w:val="D02A8A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F23F78"/>
    <w:multiLevelType w:val="hybridMultilevel"/>
    <w:tmpl w:val="326E048A"/>
    <w:lvl w:ilvl="0" w:tplc="40090001">
      <w:start w:val="1"/>
      <w:numFmt w:val="bullet"/>
      <w:lvlText w:val=""/>
      <w:lvlJc w:val="left"/>
      <w:pPr>
        <w:ind w:left="1080" w:hanging="360"/>
      </w:pPr>
      <w:rPr>
        <w:rFonts w:ascii="Symbol" w:hAnsi="Symbol" w:hint="default"/>
      </w:rPr>
    </w:lvl>
    <w:lvl w:ilvl="1" w:tplc="D2242556">
      <w:start w:val="1"/>
      <w:numFmt w:val="lowerLetter"/>
      <w:lvlText w:val="%2."/>
      <w:lvlJc w:val="left"/>
      <w:pPr>
        <w:ind w:left="1800" w:hanging="360"/>
      </w:pPr>
      <w:rPr>
        <w:rFonts w:ascii="Times New Roman" w:eastAsia="Times New Roman" w:hAnsi="Times New Roman" w:cs="Times New Roman"/>
      </w:r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9464DB"/>
    <w:multiLevelType w:val="hybridMultilevel"/>
    <w:tmpl w:val="D6DC3C34"/>
    <w:lvl w:ilvl="0" w:tplc="675E035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8C2DEB"/>
    <w:multiLevelType w:val="hybridMultilevel"/>
    <w:tmpl w:val="94D08B4A"/>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84144C"/>
    <w:multiLevelType w:val="hybridMultilevel"/>
    <w:tmpl w:val="BD2CF8C8"/>
    <w:lvl w:ilvl="0" w:tplc="4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E3E2E32"/>
    <w:multiLevelType w:val="hybridMultilevel"/>
    <w:tmpl w:val="6068D8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13A4093"/>
    <w:multiLevelType w:val="hybridMultilevel"/>
    <w:tmpl w:val="342E2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3439B5"/>
    <w:multiLevelType w:val="hybridMultilevel"/>
    <w:tmpl w:val="21A4F816"/>
    <w:lvl w:ilvl="0" w:tplc="40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669955BD"/>
    <w:multiLevelType w:val="hybridMultilevel"/>
    <w:tmpl w:val="0A72FB3A"/>
    <w:lvl w:ilvl="0" w:tplc="7E74BFA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80BDF"/>
    <w:multiLevelType w:val="hybridMultilevel"/>
    <w:tmpl w:val="F9942B74"/>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8" w15:restartNumberingAfterBreak="0">
    <w:nsid w:val="6C402C88"/>
    <w:multiLevelType w:val="hybridMultilevel"/>
    <w:tmpl w:val="323A3C52"/>
    <w:lvl w:ilvl="0" w:tplc="40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81733154">
    <w:abstractNumId w:val="5"/>
  </w:num>
  <w:num w:numId="2" w16cid:durableId="710106771">
    <w:abstractNumId w:val="11"/>
  </w:num>
  <w:num w:numId="3" w16cid:durableId="55511848">
    <w:abstractNumId w:val="4"/>
  </w:num>
  <w:num w:numId="4" w16cid:durableId="384641655">
    <w:abstractNumId w:val="14"/>
  </w:num>
  <w:num w:numId="5" w16cid:durableId="1291784255">
    <w:abstractNumId w:val="9"/>
  </w:num>
  <w:num w:numId="6" w16cid:durableId="843666496">
    <w:abstractNumId w:val="15"/>
  </w:num>
  <w:num w:numId="7" w16cid:durableId="1270820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3884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46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117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824651">
    <w:abstractNumId w:val="16"/>
  </w:num>
  <w:num w:numId="13" w16cid:durableId="792601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6016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679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96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649369">
    <w:abstractNumId w:val="13"/>
  </w:num>
  <w:num w:numId="18" w16cid:durableId="1736707118">
    <w:abstractNumId w:val="18"/>
  </w:num>
  <w:num w:numId="19" w16cid:durableId="1952782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9"/>
    <w:rsid w:val="00066FFD"/>
    <w:rsid w:val="00111475"/>
    <w:rsid w:val="001B2B53"/>
    <w:rsid w:val="003947C1"/>
    <w:rsid w:val="00666CDF"/>
    <w:rsid w:val="00672592"/>
    <w:rsid w:val="00B75B39"/>
    <w:rsid w:val="00C87769"/>
    <w:rsid w:val="00CE2A96"/>
    <w:rsid w:val="00D44326"/>
    <w:rsid w:val="00DF0B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9A92"/>
  <w15:chartTrackingRefBased/>
  <w15:docId w15:val="{57706AAB-F271-40DD-8EDB-F0D5D92D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6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7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C87769"/>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C8776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Remanan</dc:creator>
  <cp:keywords/>
  <dc:description/>
  <cp:lastModifiedBy>WeSchool IT One</cp:lastModifiedBy>
  <cp:revision>2</cp:revision>
  <dcterms:created xsi:type="dcterms:W3CDTF">2025-12-23T15:11:00Z</dcterms:created>
  <dcterms:modified xsi:type="dcterms:W3CDTF">2025-12-23T15:11:00Z</dcterms:modified>
</cp:coreProperties>
</file>