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43BF3" w:rsidRPr="00143BF3" w:rsidRDefault="00143BF3" w:rsidP="00143BF3">
      <w:pPr>
        <w:overflowPunct w:val="0"/>
        <w:autoSpaceDE w:val="0"/>
        <w:autoSpaceDN w:val="0"/>
        <w:adjustRightInd w:val="0"/>
        <w:spacing w:after="0" w:line="240" w:lineRule="auto"/>
        <w:ind w:left="180" w:right="37" w:firstLine="246"/>
        <w:jc w:val="both"/>
        <w:textAlignment w:val="baseline"/>
        <w:rPr>
          <w:rFonts w:ascii="Century Gothic" w:hAnsi="Century Gothic" w:cs="Arial"/>
          <w:b/>
          <w:snapToGrid w:val="0"/>
          <w:sz w:val="24"/>
          <w:szCs w:val="24"/>
          <w:lang w:val="sv-SE"/>
        </w:rPr>
      </w:pPr>
      <w:r w:rsidRPr="00143BF3">
        <w:rPr>
          <w:rFonts w:ascii="Century Gothic" w:hAnsi="Century Gothic" w:cs="Arial"/>
          <w:b/>
          <w:sz w:val="24"/>
          <w:szCs w:val="24"/>
        </w:rPr>
        <w:t>Designation</w:t>
      </w:r>
      <w:r w:rsidRPr="00143BF3">
        <w:rPr>
          <w:rFonts w:ascii="Century Gothic" w:hAnsi="Century Gothic" w:cs="Arial"/>
          <w:b/>
          <w:sz w:val="24"/>
          <w:szCs w:val="24"/>
        </w:rPr>
        <w:tab/>
        <w:t>:</w:t>
      </w:r>
      <w:r w:rsidRPr="00143BF3">
        <w:rPr>
          <w:rFonts w:ascii="Century Gothic" w:hAnsi="Century Gothic" w:cs="Arial"/>
          <w:b/>
          <w:sz w:val="24"/>
          <w:szCs w:val="24"/>
        </w:rPr>
        <w:tab/>
      </w:r>
      <w:r w:rsidRPr="00143BF3">
        <w:rPr>
          <w:rFonts w:ascii="Century Gothic" w:hAnsi="Century Gothic" w:cs="Arial"/>
          <w:b/>
          <w:snapToGrid w:val="0"/>
          <w:sz w:val="24"/>
          <w:szCs w:val="24"/>
          <w:lang w:val="sv-SE"/>
        </w:rPr>
        <w:t>Executive-</w:t>
      </w:r>
      <w:r>
        <w:rPr>
          <w:rFonts w:ascii="Century Gothic" w:hAnsi="Century Gothic" w:cs="Arial"/>
          <w:b/>
          <w:snapToGrid w:val="0"/>
          <w:sz w:val="24"/>
          <w:szCs w:val="24"/>
          <w:lang w:val="sv-SE"/>
        </w:rPr>
        <w:t>Accounts</w:t>
      </w:r>
    </w:p>
    <w:p w:rsidR="00143BF3" w:rsidRPr="00143BF3" w:rsidRDefault="00143BF3" w:rsidP="00143BF3">
      <w:pPr>
        <w:overflowPunct w:val="0"/>
        <w:autoSpaceDE w:val="0"/>
        <w:autoSpaceDN w:val="0"/>
        <w:adjustRightInd w:val="0"/>
        <w:spacing w:after="0" w:line="240" w:lineRule="auto"/>
        <w:ind w:left="180" w:firstLine="246"/>
        <w:textAlignment w:val="baseline"/>
        <w:rPr>
          <w:rFonts w:ascii="Century Gothic" w:hAnsi="Century Gothic" w:cs="Arial"/>
          <w:b/>
          <w:bCs/>
          <w:color w:val="000000"/>
          <w:sz w:val="24"/>
          <w:szCs w:val="24"/>
        </w:rPr>
      </w:pPr>
      <w:r w:rsidRPr="00143BF3">
        <w:rPr>
          <w:rFonts w:ascii="Century Gothic" w:hAnsi="Century Gothic" w:cs="Arial"/>
          <w:b/>
          <w:bCs/>
          <w:color w:val="000000"/>
          <w:sz w:val="24"/>
          <w:szCs w:val="24"/>
        </w:rPr>
        <w:t>Qualification</w:t>
      </w:r>
      <w:r w:rsidRPr="00143BF3">
        <w:rPr>
          <w:rFonts w:ascii="Century Gothic" w:hAnsi="Century Gothic" w:cs="Arial"/>
          <w:b/>
          <w:bCs/>
          <w:color w:val="000000"/>
          <w:sz w:val="24"/>
          <w:szCs w:val="24"/>
        </w:rPr>
        <w:tab/>
        <w:t>:  </w:t>
      </w:r>
      <w:r w:rsidRPr="00143BF3">
        <w:rPr>
          <w:rFonts w:ascii="Century Gothic" w:hAnsi="Century Gothic" w:cs="Arial"/>
          <w:b/>
          <w:bCs/>
          <w:color w:val="000000"/>
          <w:sz w:val="24"/>
          <w:szCs w:val="24"/>
        </w:rPr>
        <w:tab/>
        <w:t>Graduate</w:t>
      </w:r>
    </w:p>
    <w:p w:rsidR="00143BF3" w:rsidRPr="00143BF3" w:rsidRDefault="00143BF3" w:rsidP="00143BF3">
      <w:pPr>
        <w:overflowPunct w:val="0"/>
        <w:autoSpaceDE w:val="0"/>
        <w:autoSpaceDN w:val="0"/>
        <w:adjustRightInd w:val="0"/>
        <w:spacing w:after="0" w:line="240" w:lineRule="auto"/>
        <w:ind w:left="180" w:firstLine="246"/>
        <w:textAlignment w:val="baseline"/>
        <w:rPr>
          <w:rFonts w:ascii="Century Gothic" w:hAnsi="Century Gothic" w:cs="Arial"/>
          <w:b/>
          <w:color w:val="000000"/>
          <w:sz w:val="24"/>
          <w:szCs w:val="24"/>
        </w:rPr>
      </w:pPr>
      <w:r w:rsidRPr="00143BF3">
        <w:rPr>
          <w:rFonts w:ascii="Century Gothic" w:hAnsi="Century Gothic" w:cs="Arial"/>
          <w:b/>
          <w:color w:val="000000"/>
          <w:sz w:val="24"/>
          <w:szCs w:val="24"/>
        </w:rPr>
        <w:t>Experience</w:t>
      </w:r>
      <w:r w:rsidRPr="00143BF3">
        <w:rPr>
          <w:rFonts w:ascii="Century Gothic" w:hAnsi="Century Gothic" w:cs="Arial"/>
          <w:b/>
          <w:color w:val="000000"/>
          <w:sz w:val="24"/>
          <w:szCs w:val="24"/>
        </w:rPr>
        <w:tab/>
      </w:r>
      <w:r w:rsidRPr="00143BF3">
        <w:rPr>
          <w:rFonts w:ascii="Century Gothic" w:hAnsi="Century Gothic" w:cs="Arial"/>
          <w:color w:val="000000"/>
          <w:sz w:val="24"/>
          <w:szCs w:val="24"/>
        </w:rPr>
        <w:t xml:space="preserve">: </w:t>
      </w:r>
      <w:r w:rsidRPr="00143BF3">
        <w:rPr>
          <w:rFonts w:ascii="Century Gothic" w:hAnsi="Century Gothic" w:cs="Arial"/>
          <w:color w:val="000000"/>
          <w:sz w:val="24"/>
          <w:szCs w:val="24"/>
        </w:rPr>
        <w:tab/>
      </w:r>
      <w:r w:rsidRPr="00143BF3">
        <w:rPr>
          <w:rFonts w:ascii="Century Gothic" w:hAnsi="Century Gothic" w:cs="Arial"/>
          <w:b/>
          <w:color w:val="000000"/>
          <w:sz w:val="24"/>
          <w:szCs w:val="24"/>
        </w:rPr>
        <w:t>2 years</w:t>
      </w:r>
    </w:p>
    <w:p w:rsidR="00143BF3" w:rsidRPr="00143BF3" w:rsidRDefault="00143BF3" w:rsidP="00143BF3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entury Gothic" w:hAnsi="Century Gothic" w:cs="Arial"/>
          <w:b/>
          <w:sz w:val="24"/>
          <w:szCs w:val="24"/>
          <w:u w:val="single"/>
        </w:rPr>
      </w:pPr>
    </w:p>
    <w:p w:rsidR="00143BF3" w:rsidRPr="00143BF3" w:rsidRDefault="00143BF3" w:rsidP="00143BF3">
      <w:pPr>
        <w:spacing w:after="0" w:line="240" w:lineRule="auto"/>
        <w:jc w:val="both"/>
        <w:rPr>
          <w:rFonts w:ascii="Century Gothic" w:hAnsi="Century Gothic" w:cs="Arial"/>
          <w:b/>
          <w:sz w:val="24"/>
          <w:szCs w:val="24"/>
        </w:rPr>
      </w:pPr>
    </w:p>
    <w:p w:rsidR="00143BF3" w:rsidRPr="00143BF3" w:rsidRDefault="00143BF3" w:rsidP="00143BF3">
      <w:pPr>
        <w:spacing w:after="0" w:line="240" w:lineRule="auto"/>
        <w:rPr>
          <w:rFonts w:ascii="Century Gothic" w:hAnsi="Century Gothic" w:cs="Arial"/>
          <w:b/>
          <w:bCs/>
          <w:sz w:val="24"/>
          <w:szCs w:val="24"/>
          <w:u w:val="single"/>
          <w:lang w:eastAsia="en-IN"/>
        </w:rPr>
      </w:pPr>
      <w:bookmarkStart w:id="0" w:name="_GoBack"/>
      <w:bookmarkEnd w:id="0"/>
    </w:p>
    <w:p w:rsidR="00143BF3" w:rsidRPr="00143BF3" w:rsidRDefault="00143BF3" w:rsidP="00143BF3">
      <w:pPr>
        <w:spacing w:after="0" w:line="240" w:lineRule="auto"/>
        <w:rPr>
          <w:rFonts w:ascii="Century Gothic" w:hAnsi="Century Gothic" w:cs="Arial"/>
          <w:b/>
          <w:sz w:val="24"/>
          <w:szCs w:val="24"/>
          <w:u w:val="single"/>
        </w:rPr>
      </w:pPr>
      <w:r w:rsidRPr="00143BF3">
        <w:rPr>
          <w:rFonts w:ascii="Century Gothic" w:hAnsi="Century Gothic" w:cs="Arial"/>
          <w:b/>
          <w:sz w:val="24"/>
          <w:szCs w:val="24"/>
          <w:u w:val="single"/>
        </w:rPr>
        <w:t>PRINCIPAL RESPONSIBILTY</w:t>
      </w:r>
    </w:p>
    <w:p w:rsidR="00143BF3" w:rsidRPr="00143BF3" w:rsidRDefault="00143BF3" w:rsidP="00143BF3">
      <w:pPr>
        <w:pStyle w:val="ListParagraph"/>
        <w:numPr>
          <w:ilvl w:val="0"/>
          <w:numId w:val="1"/>
        </w:numPr>
        <w:spacing w:before="100" w:beforeAutospacing="1" w:after="100" w:afterAutospacing="1" w:line="360" w:lineRule="auto"/>
        <w:ind w:left="357" w:hanging="357"/>
        <w:jc w:val="both"/>
        <w:rPr>
          <w:rFonts w:ascii="Century Gothic" w:hAnsi="Century Gothic" w:cs="Arial"/>
          <w:sz w:val="24"/>
          <w:szCs w:val="24"/>
        </w:rPr>
      </w:pPr>
      <w:r w:rsidRPr="00143BF3">
        <w:rPr>
          <w:rFonts w:ascii="Century Gothic" w:hAnsi="Century Gothic" w:cs="Arial"/>
          <w:sz w:val="24"/>
          <w:szCs w:val="24"/>
        </w:rPr>
        <w:t>Maintaining all Books of Accounts in Tally </w:t>
      </w:r>
    </w:p>
    <w:p w:rsidR="00143BF3" w:rsidRPr="00143BF3" w:rsidRDefault="00143BF3" w:rsidP="00143BF3">
      <w:pPr>
        <w:pStyle w:val="ListParagraph"/>
        <w:numPr>
          <w:ilvl w:val="0"/>
          <w:numId w:val="1"/>
        </w:numPr>
        <w:spacing w:before="100" w:beforeAutospacing="1" w:after="100" w:afterAutospacing="1" w:line="360" w:lineRule="auto"/>
        <w:ind w:left="357" w:hanging="357"/>
        <w:jc w:val="both"/>
        <w:rPr>
          <w:rFonts w:ascii="Century Gothic" w:hAnsi="Century Gothic" w:cs="Arial"/>
          <w:sz w:val="24"/>
          <w:szCs w:val="24"/>
        </w:rPr>
      </w:pPr>
      <w:r w:rsidRPr="00143BF3">
        <w:rPr>
          <w:rFonts w:ascii="Century Gothic" w:hAnsi="Century Gothic" w:cs="Arial"/>
          <w:sz w:val="24"/>
          <w:szCs w:val="24"/>
        </w:rPr>
        <w:t>Bank reconciliation Statements </w:t>
      </w:r>
    </w:p>
    <w:p w:rsidR="00143BF3" w:rsidRPr="00143BF3" w:rsidRDefault="00143BF3" w:rsidP="00143BF3">
      <w:pPr>
        <w:pStyle w:val="ListParagraph"/>
        <w:numPr>
          <w:ilvl w:val="0"/>
          <w:numId w:val="1"/>
        </w:numPr>
        <w:spacing w:before="100" w:beforeAutospacing="1" w:after="100" w:afterAutospacing="1" w:line="360" w:lineRule="auto"/>
        <w:ind w:left="357" w:hanging="357"/>
        <w:jc w:val="both"/>
        <w:rPr>
          <w:rFonts w:ascii="Century Gothic" w:hAnsi="Century Gothic" w:cs="Arial"/>
          <w:sz w:val="24"/>
          <w:szCs w:val="24"/>
        </w:rPr>
      </w:pPr>
      <w:r w:rsidRPr="00143BF3">
        <w:rPr>
          <w:rFonts w:ascii="Century Gothic" w:hAnsi="Century Gothic" w:cs="Arial"/>
          <w:sz w:val="24"/>
          <w:szCs w:val="24"/>
        </w:rPr>
        <w:t>Preparation of Trial balance, Profit &amp; Loss A/C and Balance Sheet and finalization of accounts. </w:t>
      </w:r>
    </w:p>
    <w:p w:rsidR="00143BF3" w:rsidRPr="00143BF3" w:rsidRDefault="00143BF3" w:rsidP="00143BF3">
      <w:pPr>
        <w:pStyle w:val="ListParagraph"/>
        <w:numPr>
          <w:ilvl w:val="0"/>
          <w:numId w:val="1"/>
        </w:numPr>
        <w:spacing w:before="100" w:beforeAutospacing="1" w:after="100" w:afterAutospacing="1" w:line="360" w:lineRule="auto"/>
        <w:ind w:left="357" w:hanging="357"/>
        <w:jc w:val="both"/>
        <w:rPr>
          <w:rFonts w:ascii="Century Gothic" w:hAnsi="Century Gothic" w:cs="Arial"/>
          <w:sz w:val="24"/>
          <w:szCs w:val="24"/>
        </w:rPr>
      </w:pPr>
      <w:r w:rsidRPr="00143BF3">
        <w:rPr>
          <w:rFonts w:ascii="Century Gothic" w:hAnsi="Century Gothic" w:cs="Arial"/>
          <w:sz w:val="24"/>
          <w:szCs w:val="24"/>
        </w:rPr>
        <w:t>Preparing Vendor Cheque payments</w:t>
      </w:r>
    </w:p>
    <w:p w:rsidR="00143BF3" w:rsidRPr="00143BF3" w:rsidRDefault="00143BF3" w:rsidP="00143BF3">
      <w:pPr>
        <w:pStyle w:val="ListParagraph"/>
        <w:numPr>
          <w:ilvl w:val="0"/>
          <w:numId w:val="1"/>
        </w:numPr>
        <w:spacing w:before="100" w:beforeAutospacing="1" w:after="100" w:afterAutospacing="1" w:line="360" w:lineRule="auto"/>
        <w:ind w:left="357" w:hanging="357"/>
        <w:jc w:val="both"/>
        <w:rPr>
          <w:rFonts w:ascii="Century Gothic" w:hAnsi="Century Gothic" w:cs="Arial"/>
          <w:sz w:val="24"/>
          <w:szCs w:val="24"/>
        </w:rPr>
      </w:pPr>
      <w:r w:rsidRPr="00143BF3">
        <w:rPr>
          <w:rFonts w:ascii="Century Gothic" w:hAnsi="Century Gothic" w:cs="Arial"/>
          <w:sz w:val="24"/>
          <w:szCs w:val="24"/>
        </w:rPr>
        <w:t>Filing returns for GST &amp; TDS</w:t>
      </w:r>
    </w:p>
    <w:p w:rsidR="00143BF3" w:rsidRPr="00143BF3" w:rsidRDefault="00143BF3" w:rsidP="00143BF3">
      <w:pPr>
        <w:pStyle w:val="ListParagraph"/>
        <w:numPr>
          <w:ilvl w:val="0"/>
          <w:numId w:val="1"/>
        </w:numPr>
        <w:spacing w:before="100" w:beforeAutospacing="1" w:after="100" w:afterAutospacing="1" w:line="360" w:lineRule="auto"/>
        <w:ind w:left="357" w:hanging="357"/>
        <w:jc w:val="both"/>
        <w:rPr>
          <w:rFonts w:ascii="Century Gothic" w:hAnsi="Century Gothic" w:cs="Arial"/>
          <w:sz w:val="24"/>
          <w:szCs w:val="24"/>
        </w:rPr>
      </w:pPr>
      <w:r w:rsidRPr="00143BF3">
        <w:rPr>
          <w:rFonts w:ascii="Century Gothic" w:hAnsi="Century Gothic" w:cs="Arial"/>
          <w:sz w:val="24"/>
          <w:szCs w:val="24"/>
        </w:rPr>
        <w:t>Preparing details for income tax and sales tax scrutiny</w:t>
      </w:r>
    </w:p>
    <w:p w:rsidR="00143BF3" w:rsidRPr="00143BF3" w:rsidRDefault="00143BF3" w:rsidP="00143BF3">
      <w:pPr>
        <w:pStyle w:val="ListParagraph"/>
        <w:numPr>
          <w:ilvl w:val="0"/>
          <w:numId w:val="1"/>
        </w:numPr>
        <w:spacing w:before="100" w:beforeAutospacing="1" w:after="100" w:afterAutospacing="1" w:line="360" w:lineRule="auto"/>
        <w:ind w:left="357" w:hanging="357"/>
        <w:jc w:val="both"/>
        <w:rPr>
          <w:rFonts w:ascii="Century Gothic" w:hAnsi="Century Gothic" w:cs="Arial"/>
          <w:sz w:val="24"/>
          <w:szCs w:val="24"/>
        </w:rPr>
      </w:pPr>
      <w:r w:rsidRPr="00143BF3">
        <w:rPr>
          <w:rFonts w:ascii="Century Gothic" w:hAnsi="Century Gothic" w:cs="Arial"/>
          <w:sz w:val="24"/>
          <w:szCs w:val="24"/>
        </w:rPr>
        <w:t>Co-ordination with Banks Authorities for RTGS &amp; NEFT.</w:t>
      </w:r>
    </w:p>
    <w:p w:rsidR="00143BF3" w:rsidRPr="00143BF3" w:rsidRDefault="00143BF3" w:rsidP="00143BF3">
      <w:pPr>
        <w:pStyle w:val="ListParagraph"/>
        <w:numPr>
          <w:ilvl w:val="0"/>
          <w:numId w:val="1"/>
        </w:numPr>
        <w:spacing w:before="100" w:beforeAutospacing="1" w:after="100" w:afterAutospacing="1" w:line="360" w:lineRule="auto"/>
        <w:ind w:left="357" w:hanging="357"/>
        <w:jc w:val="both"/>
        <w:rPr>
          <w:rFonts w:ascii="Century Gothic" w:hAnsi="Century Gothic" w:cs="Arial"/>
          <w:sz w:val="24"/>
          <w:szCs w:val="24"/>
        </w:rPr>
      </w:pPr>
      <w:r w:rsidRPr="00143BF3">
        <w:rPr>
          <w:rFonts w:ascii="Century Gothic" w:hAnsi="Century Gothic" w:cs="Arial"/>
          <w:sz w:val="24"/>
          <w:szCs w:val="24"/>
        </w:rPr>
        <w:t>Handling day to day accounting entries of Cash, Payment, Receipt, journal, sales, purchase, debit, credit notes.</w:t>
      </w:r>
    </w:p>
    <w:p w:rsidR="00143BF3" w:rsidRPr="00143BF3" w:rsidRDefault="00143BF3" w:rsidP="00143BF3">
      <w:pPr>
        <w:pStyle w:val="ListParagraph"/>
        <w:numPr>
          <w:ilvl w:val="0"/>
          <w:numId w:val="1"/>
        </w:numPr>
        <w:spacing w:before="100" w:beforeAutospacing="1" w:after="100" w:afterAutospacing="1" w:line="360" w:lineRule="auto"/>
        <w:ind w:left="357" w:hanging="357"/>
        <w:jc w:val="both"/>
        <w:rPr>
          <w:rFonts w:ascii="Century Gothic" w:hAnsi="Century Gothic" w:cs="Arial"/>
          <w:sz w:val="24"/>
          <w:szCs w:val="24"/>
        </w:rPr>
      </w:pPr>
      <w:r w:rsidRPr="00143BF3">
        <w:rPr>
          <w:rFonts w:ascii="Century Gothic" w:hAnsi="Century Gothic" w:cs="Arial"/>
          <w:sz w:val="24"/>
          <w:szCs w:val="24"/>
        </w:rPr>
        <w:t>Prepare and review journal entries and account analysis. monthly Reporting of Financial Statements for all divisions</w:t>
      </w:r>
    </w:p>
    <w:p w:rsidR="00143BF3" w:rsidRPr="00143BF3" w:rsidRDefault="00143BF3" w:rsidP="00143BF3">
      <w:pPr>
        <w:pStyle w:val="ListParagraph"/>
        <w:numPr>
          <w:ilvl w:val="0"/>
          <w:numId w:val="1"/>
        </w:numPr>
        <w:spacing w:before="100" w:beforeAutospacing="1" w:after="100" w:afterAutospacing="1" w:line="360" w:lineRule="auto"/>
        <w:ind w:left="357" w:hanging="357"/>
        <w:jc w:val="both"/>
        <w:rPr>
          <w:rFonts w:ascii="Century Gothic" w:hAnsi="Century Gothic" w:cs="Arial"/>
          <w:sz w:val="24"/>
          <w:szCs w:val="24"/>
        </w:rPr>
      </w:pPr>
      <w:r w:rsidRPr="00143BF3">
        <w:rPr>
          <w:rFonts w:ascii="Century Gothic" w:hAnsi="Century Gothic" w:cs="Arial"/>
          <w:sz w:val="24"/>
          <w:szCs w:val="24"/>
        </w:rPr>
        <w:t>Compile &amp; scrutiny the details for Income tax assessment</w:t>
      </w:r>
    </w:p>
    <w:p w:rsidR="00143BF3" w:rsidRPr="00143BF3" w:rsidRDefault="00143BF3" w:rsidP="00143BF3">
      <w:pPr>
        <w:pStyle w:val="ListParagraph"/>
        <w:numPr>
          <w:ilvl w:val="0"/>
          <w:numId w:val="1"/>
        </w:numPr>
        <w:spacing w:before="100" w:beforeAutospacing="1" w:after="100" w:afterAutospacing="1" w:line="360" w:lineRule="auto"/>
        <w:ind w:left="357" w:hanging="357"/>
        <w:jc w:val="both"/>
        <w:rPr>
          <w:rFonts w:ascii="Century Gothic" w:hAnsi="Century Gothic" w:cs="Arial"/>
          <w:sz w:val="24"/>
          <w:szCs w:val="24"/>
        </w:rPr>
      </w:pPr>
      <w:r w:rsidRPr="00143BF3">
        <w:rPr>
          <w:rFonts w:ascii="Century Gothic" w:hAnsi="Century Gothic" w:cs="Arial"/>
          <w:sz w:val="24"/>
          <w:szCs w:val="24"/>
        </w:rPr>
        <w:t>Assisting seniors in all other account related activities. </w:t>
      </w:r>
    </w:p>
    <w:p w:rsidR="00143BF3" w:rsidRPr="00143BF3" w:rsidRDefault="00143BF3" w:rsidP="00143BF3">
      <w:pPr>
        <w:pStyle w:val="ListParagraph"/>
        <w:numPr>
          <w:ilvl w:val="0"/>
          <w:numId w:val="1"/>
        </w:numPr>
        <w:spacing w:before="100" w:beforeAutospacing="1" w:after="100" w:afterAutospacing="1" w:line="360" w:lineRule="auto"/>
        <w:ind w:left="357" w:hanging="357"/>
        <w:jc w:val="both"/>
        <w:rPr>
          <w:rFonts w:ascii="Century Gothic" w:hAnsi="Century Gothic" w:cs="Arial"/>
          <w:sz w:val="24"/>
          <w:szCs w:val="24"/>
        </w:rPr>
      </w:pPr>
      <w:r w:rsidRPr="00143BF3">
        <w:rPr>
          <w:rFonts w:ascii="Century Gothic" w:hAnsi="Century Gothic" w:cs="Arial"/>
          <w:sz w:val="24"/>
          <w:szCs w:val="24"/>
        </w:rPr>
        <w:t>KYC and new account opening for investment account</w:t>
      </w:r>
    </w:p>
    <w:p w:rsidR="00143BF3" w:rsidRPr="00143BF3" w:rsidRDefault="00143BF3" w:rsidP="00143BF3">
      <w:pPr>
        <w:pStyle w:val="ListParagraph"/>
        <w:numPr>
          <w:ilvl w:val="0"/>
          <w:numId w:val="1"/>
        </w:numPr>
        <w:spacing w:before="100" w:beforeAutospacing="1" w:after="100" w:afterAutospacing="1" w:line="360" w:lineRule="auto"/>
        <w:ind w:left="357" w:hanging="357"/>
        <w:jc w:val="both"/>
        <w:rPr>
          <w:rFonts w:ascii="Century Gothic" w:hAnsi="Century Gothic" w:cs="Arial"/>
          <w:sz w:val="24"/>
          <w:szCs w:val="24"/>
        </w:rPr>
      </w:pPr>
      <w:r w:rsidRPr="00143BF3">
        <w:rPr>
          <w:rFonts w:ascii="Century Gothic" w:hAnsi="Century Gothic" w:cs="Arial"/>
          <w:sz w:val="24"/>
          <w:szCs w:val="24"/>
        </w:rPr>
        <w:t>Daily Information &amp; Reports to senior authorities.</w:t>
      </w:r>
    </w:p>
    <w:p w:rsidR="00143BF3" w:rsidRPr="00143BF3" w:rsidRDefault="00143BF3" w:rsidP="00143BF3">
      <w:pPr>
        <w:pStyle w:val="ListParagraph"/>
        <w:numPr>
          <w:ilvl w:val="0"/>
          <w:numId w:val="1"/>
        </w:numPr>
        <w:spacing w:before="100" w:beforeAutospacing="1" w:after="100" w:afterAutospacing="1" w:line="360" w:lineRule="auto"/>
        <w:ind w:left="357" w:hanging="357"/>
        <w:jc w:val="both"/>
        <w:rPr>
          <w:rFonts w:ascii="Century Gothic" w:hAnsi="Century Gothic" w:cs="Arial"/>
          <w:sz w:val="24"/>
          <w:szCs w:val="24"/>
        </w:rPr>
      </w:pPr>
      <w:r w:rsidRPr="00143BF3">
        <w:rPr>
          <w:rFonts w:ascii="Century Gothic" w:hAnsi="Century Gothic" w:cs="Arial"/>
          <w:sz w:val="24"/>
          <w:szCs w:val="24"/>
        </w:rPr>
        <w:t>Preparing MIS Report, Day Book, Debtors &amp; Creditors Report.</w:t>
      </w:r>
    </w:p>
    <w:p w:rsidR="00143BF3" w:rsidRPr="00143BF3" w:rsidRDefault="00143BF3" w:rsidP="00143BF3">
      <w:pPr>
        <w:pStyle w:val="ListParagraph"/>
        <w:numPr>
          <w:ilvl w:val="0"/>
          <w:numId w:val="1"/>
        </w:numPr>
        <w:spacing w:before="100" w:beforeAutospacing="1" w:after="100" w:afterAutospacing="1" w:line="360" w:lineRule="auto"/>
        <w:ind w:left="357" w:hanging="357"/>
        <w:jc w:val="both"/>
        <w:rPr>
          <w:rFonts w:ascii="Century Gothic" w:hAnsi="Century Gothic" w:cs="Arial"/>
          <w:sz w:val="24"/>
          <w:szCs w:val="24"/>
        </w:rPr>
      </w:pPr>
      <w:r w:rsidRPr="00143BF3">
        <w:rPr>
          <w:rFonts w:ascii="Century Gothic" w:hAnsi="Century Gothic" w:cs="Arial"/>
          <w:sz w:val="24"/>
          <w:szCs w:val="24"/>
        </w:rPr>
        <w:t>Other responsibilities may be added as and when required during the course of the year.</w:t>
      </w:r>
    </w:p>
    <w:p w:rsidR="001844E0" w:rsidRPr="00143BF3" w:rsidRDefault="00143BF3">
      <w:pPr>
        <w:rPr>
          <w:rFonts w:ascii="Century Gothic" w:hAnsi="Century Gothic"/>
          <w:sz w:val="24"/>
          <w:szCs w:val="24"/>
        </w:rPr>
      </w:pPr>
    </w:p>
    <w:sectPr w:rsidR="001844E0" w:rsidRPr="00143BF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9DB420B"/>
    <w:multiLevelType w:val="hybridMultilevel"/>
    <w:tmpl w:val="CB3E88FE"/>
    <w:lvl w:ilvl="0" w:tplc="4009000F">
      <w:start w:val="1"/>
      <w:numFmt w:val="decimal"/>
      <w:lvlText w:val="%1."/>
      <w:lvlJc w:val="left"/>
      <w:pPr>
        <w:ind w:left="1080" w:hanging="360"/>
      </w:pPr>
    </w:lvl>
    <w:lvl w:ilvl="1" w:tplc="40090019">
      <w:start w:val="1"/>
      <w:numFmt w:val="lowerLetter"/>
      <w:lvlText w:val="%2."/>
      <w:lvlJc w:val="left"/>
      <w:pPr>
        <w:ind w:left="1800" w:hanging="360"/>
      </w:pPr>
    </w:lvl>
    <w:lvl w:ilvl="2" w:tplc="4009001B">
      <w:start w:val="1"/>
      <w:numFmt w:val="lowerRoman"/>
      <w:lvlText w:val="%3."/>
      <w:lvlJc w:val="right"/>
      <w:pPr>
        <w:ind w:left="2520" w:hanging="180"/>
      </w:pPr>
    </w:lvl>
    <w:lvl w:ilvl="3" w:tplc="4009000F">
      <w:start w:val="1"/>
      <w:numFmt w:val="decimal"/>
      <w:lvlText w:val="%4."/>
      <w:lvlJc w:val="left"/>
      <w:pPr>
        <w:ind w:left="3240" w:hanging="360"/>
      </w:pPr>
    </w:lvl>
    <w:lvl w:ilvl="4" w:tplc="40090019">
      <w:start w:val="1"/>
      <w:numFmt w:val="lowerLetter"/>
      <w:lvlText w:val="%5."/>
      <w:lvlJc w:val="left"/>
      <w:pPr>
        <w:ind w:left="3960" w:hanging="360"/>
      </w:pPr>
    </w:lvl>
    <w:lvl w:ilvl="5" w:tplc="4009001B">
      <w:start w:val="1"/>
      <w:numFmt w:val="lowerRoman"/>
      <w:lvlText w:val="%6."/>
      <w:lvlJc w:val="right"/>
      <w:pPr>
        <w:ind w:left="4680" w:hanging="180"/>
      </w:pPr>
    </w:lvl>
    <w:lvl w:ilvl="6" w:tplc="4009000F">
      <w:start w:val="1"/>
      <w:numFmt w:val="decimal"/>
      <w:lvlText w:val="%7."/>
      <w:lvlJc w:val="left"/>
      <w:pPr>
        <w:ind w:left="5400" w:hanging="360"/>
      </w:pPr>
    </w:lvl>
    <w:lvl w:ilvl="7" w:tplc="40090019">
      <w:start w:val="1"/>
      <w:numFmt w:val="lowerLetter"/>
      <w:lvlText w:val="%8."/>
      <w:lvlJc w:val="left"/>
      <w:pPr>
        <w:ind w:left="6120" w:hanging="360"/>
      </w:pPr>
    </w:lvl>
    <w:lvl w:ilvl="8" w:tplc="4009001B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revisionView w:inkAnnotation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3BF3"/>
    <w:rsid w:val="00111475"/>
    <w:rsid w:val="00143BF3"/>
    <w:rsid w:val="00B75B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05E4C9"/>
  <w15:chartTrackingRefBased/>
  <w15:docId w15:val="{1835E0A7-7952-4922-82DE-1CC71AAF86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143BF3"/>
    <w:rPr>
      <w:rFonts w:ascii="Calibri" w:eastAsia="Times New Roman" w:hAnsi="Calibri" w:cs="Times New Roman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43BF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157</Words>
  <Characters>895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Pradeep Remanan</dc:creator>
  <cp:keywords/>
  <dc:description/>
  <cp:lastModifiedBy>Pradeep Remanan</cp:lastModifiedBy>
  <cp:revision>1</cp:revision>
  <dcterms:created xsi:type="dcterms:W3CDTF">2025-09-12T07:03:00Z</dcterms:created>
  <dcterms:modified xsi:type="dcterms:W3CDTF">2025-09-12T07:05:00Z</dcterms:modified>
</cp:coreProperties>
</file>