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49D28" w14:textId="1F1D191A" w:rsidR="006F7892" w:rsidRDefault="006F7892" w:rsidP="006F7892">
      <w:pP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</w:pP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Role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  <w:t>: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 xml:space="preserve">Senior </w:t>
      </w:r>
      <w:r w:rsidRPr="00925B1E"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Manager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–Distance Learning Division</w:t>
      </w:r>
    </w:p>
    <w:p w14:paraId="363DC666" w14:textId="77777777" w:rsidR="006F7892" w:rsidRDefault="006F7892" w:rsidP="006F7892">
      <w:pP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</w:pP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Department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  <w:t>: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  <w:t>Distance Learning Program</w:t>
      </w:r>
    </w:p>
    <w:p w14:paraId="7AF0F9BD" w14:textId="6B29410F" w:rsidR="006F7892" w:rsidRDefault="006F7892" w:rsidP="006F7892">
      <w:pP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</w:pP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Qualification: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 xml:space="preserve">Graduate / 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Postgraduate</w:t>
      </w:r>
    </w:p>
    <w:p w14:paraId="09A9BAD4" w14:textId="77777777" w:rsidR="006F7892" w:rsidRDefault="006F7892" w:rsidP="006F7892">
      <w:pP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</w:pP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Experience: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  <w:t>15+ years</w:t>
      </w:r>
    </w:p>
    <w:p w14:paraId="4F711189" w14:textId="77777777" w:rsidR="006F7892" w:rsidRPr="00C17469" w:rsidRDefault="006F7892" w:rsidP="006F7892">
      <w:pPr>
        <w:rPr>
          <w:rFonts w:ascii="Century Gothic" w:eastAsia="Times New Roman" w:hAnsi="Century Gothic" w:cs="Tahoma"/>
          <w:b/>
          <w:bCs/>
          <w:color w:val="333333"/>
          <w:sz w:val="24"/>
          <w:szCs w:val="24"/>
          <w:u w:val="single"/>
        </w:rPr>
      </w:pPr>
      <w:r w:rsidRPr="00C17469">
        <w:rPr>
          <w:rFonts w:ascii="Century Gothic" w:eastAsia="Times New Roman" w:hAnsi="Century Gothic" w:cs="Tahoma"/>
          <w:b/>
          <w:bCs/>
          <w:color w:val="333333"/>
          <w:sz w:val="24"/>
          <w:szCs w:val="24"/>
          <w:u w:val="single"/>
        </w:rPr>
        <w:t>Broad Responsibility</w:t>
      </w:r>
    </w:p>
    <w:p w14:paraId="3FBA894A" w14:textId="1D1CC6CE" w:rsidR="006F7892" w:rsidRPr="00C17469" w:rsidRDefault="006F7892" w:rsidP="006F7892">
      <w:pPr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 xml:space="preserve">Senior </w:t>
      </w:r>
      <w:r w:rsidRPr="00C17469">
        <w:rPr>
          <w:rFonts w:ascii="Century Gothic" w:hAnsi="Century Gothic"/>
          <w:color w:val="000000" w:themeColor="text1"/>
          <w:sz w:val="24"/>
          <w:szCs w:val="24"/>
        </w:rPr>
        <w:t xml:space="preserve">Manager – </w:t>
      </w:r>
      <w:r>
        <w:rPr>
          <w:rFonts w:ascii="Century Gothic" w:hAnsi="Century Gothic"/>
          <w:color w:val="000000" w:themeColor="text1"/>
          <w:sz w:val="24"/>
          <w:szCs w:val="24"/>
        </w:rPr>
        <w:t>Distance Learning Division,</w:t>
      </w:r>
      <w:r w:rsidRPr="00C17469">
        <w:rPr>
          <w:rFonts w:ascii="Century Gothic" w:hAnsi="Century Gothic"/>
          <w:color w:val="000000" w:themeColor="text1"/>
          <w:sz w:val="24"/>
          <w:szCs w:val="24"/>
        </w:rPr>
        <w:t xml:space="preserve"> will be responsible 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for AICTE compliance, admission management, payment gateway operations and other academic related </w:t>
      </w:r>
      <w:r w:rsidR="003A2A61">
        <w:rPr>
          <w:rFonts w:ascii="Century Gothic" w:hAnsi="Century Gothic"/>
          <w:color w:val="000000" w:themeColor="text1"/>
          <w:sz w:val="24"/>
          <w:szCs w:val="24"/>
        </w:rPr>
        <w:t>activities</w:t>
      </w:r>
      <w:bookmarkStart w:id="0" w:name="_GoBack"/>
      <w:bookmarkEnd w:id="0"/>
      <w:r>
        <w:rPr>
          <w:rFonts w:ascii="Century Gothic" w:hAnsi="Century Gothic"/>
          <w:color w:val="000000" w:themeColor="text1"/>
          <w:sz w:val="24"/>
          <w:szCs w:val="24"/>
        </w:rPr>
        <w:t>.</w:t>
      </w:r>
    </w:p>
    <w:p w14:paraId="1CC1C0BE" w14:textId="2A08B2DD" w:rsidR="00920BE6" w:rsidRPr="006F7892" w:rsidRDefault="006F7892" w:rsidP="00D373FA">
      <w:pPr>
        <w:pStyle w:val="Heading2"/>
        <w:jc w:val="both"/>
        <w:rPr>
          <w:rFonts w:ascii="Century Gothic" w:hAnsi="Century Gothic"/>
          <w:color w:val="000000" w:themeColor="text1"/>
          <w:sz w:val="24"/>
          <w:szCs w:val="24"/>
          <w:u w:val="single"/>
        </w:rPr>
      </w:pPr>
      <w:r w:rsidRPr="006F7892">
        <w:rPr>
          <w:rFonts w:ascii="Century Gothic" w:hAnsi="Century Gothic"/>
          <w:color w:val="000000" w:themeColor="text1"/>
          <w:sz w:val="24"/>
          <w:szCs w:val="24"/>
          <w:u w:val="single"/>
        </w:rPr>
        <w:t>Principal</w:t>
      </w:r>
      <w:r w:rsidR="008E0C08" w:rsidRPr="006F7892">
        <w:rPr>
          <w:rFonts w:ascii="Century Gothic" w:hAnsi="Century Gothic"/>
          <w:color w:val="000000" w:themeColor="text1"/>
          <w:sz w:val="24"/>
          <w:szCs w:val="24"/>
          <w:u w:val="single"/>
        </w:rPr>
        <w:t xml:space="preserve"> Responsibilities</w:t>
      </w:r>
    </w:p>
    <w:p w14:paraId="500C02D4" w14:textId="77777777" w:rsidR="00920BE6" w:rsidRPr="00D373FA" w:rsidRDefault="008E0C08" w:rsidP="00D373FA">
      <w:pPr>
        <w:pStyle w:val="Heading3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AICTE Recognition &amp; Compliance</w:t>
      </w:r>
    </w:p>
    <w:p w14:paraId="77D555A1" w14:textId="2CDC6FE5" w:rsidR="00920BE6" w:rsidRPr="00D373FA" w:rsidRDefault="008E0C08" w:rsidP="00D373FA">
      <w:pPr>
        <w:pStyle w:val="ListBullet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End-to-end coordination of AICTE recognition process: from application form to scrutiny and EOA generation.</w:t>
      </w:r>
    </w:p>
    <w:p w14:paraId="4E4300CA" w14:textId="3ECA81EE" w:rsidR="00920BE6" w:rsidRPr="00D373FA" w:rsidRDefault="008E0C08" w:rsidP="00D373FA">
      <w:pPr>
        <w:pStyle w:val="ListBullet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Act as liaison between AICTE and internal departments (Finance, HR, Administration).</w:t>
      </w:r>
    </w:p>
    <w:p w14:paraId="7B823699" w14:textId="3C58DAF9" w:rsidR="00920BE6" w:rsidRPr="00D373FA" w:rsidRDefault="008E0C08" w:rsidP="00D373FA">
      <w:pPr>
        <w:pStyle w:val="ListBullet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Maintain documentation and data accuracy as per AICTE standards.</w:t>
      </w:r>
    </w:p>
    <w:p w14:paraId="4D757707" w14:textId="77777777" w:rsidR="00920BE6" w:rsidRPr="00D373FA" w:rsidRDefault="008E0C08" w:rsidP="00D373FA">
      <w:pPr>
        <w:pStyle w:val="Heading3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Admissions Management (Associates &amp; In-house)</w:t>
      </w:r>
    </w:p>
    <w:p w14:paraId="551EDEB8" w14:textId="0ECFA675" w:rsidR="00920BE6" w:rsidRPr="00D373FA" w:rsidRDefault="008E0C08" w:rsidP="00D373FA">
      <w:pPr>
        <w:pStyle w:val="ListBullet"/>
        <w:numPr>
          <w:ilvl w:val="0"/>
          <w:numId w:val="11"/>
        </w:numPr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 xml:space="preserve">Oversee admissions process for </w:t>
      </w:r>
      <w:proofErr w:type="gramStart"/>
      <w:r w:rsidRPr="00D373FA">
        <w:rPr>
          <w:rFonts w:ascii="Century Gothic" w:hAnsi="Century Gothic"/>
          <w:color w:val="000000" w:themeColor="text1"/>
          <w:sz w:val="24"/>
          <w:szCs w:val="24"/>
        </w:rPr>
        <w:t>“ Counseling</w:t>
      </w:r>
      <w:proofErr w:type="gramEnd"/>
      <w:r w:rsidRPr="00D373FA">
        <w:rPr>
          <w:rFonts w:ascii="Century Gothic" w:hAnsi="Century Gothic"/>
          <w:color w:val="000000" w:themeColor="text1"/>
          <w:sz w:val="24"/>
          <w:szCs w:val="24"/>
        </w:rPr>
        <w:t xml:space="preserve"> Associates”  and internal walk-ins.</w:t>
      </w:r>
    </w:p>
    <w:p w14:paraId="1C530A25" w14:textId="42E4C57D" w:rsidR="00920BE6" w:rsidRDefault="008E0C08" w:rsidP="00D373FA">
      <w:pPr>
        <w:pStyle w:val="ListBullet"/>
        <w:numPr>
          <w:ilvl w:val="0"/>
          <w:numId w:val="11"/>
        </w:numPr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Conduct system and product training for associates.</w:t>
      </w:r>
    </w:p>
    <w:p w14:paraId="38B8E3FD" w14:textId="7557C31A" w:rsidR="00920BE6" w:rsidRPr="00D373FA" w:rsidRDefault="008E0C08" w:rsidP="00D373FA">
      <w:pPr>
        <w:pStyle w:val="ListBullet"/>
        <w:numPr>
          <w:ilvl w:val="0"/>
          <w:numId w:val="11"/>
        </w:numPr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Manage ERP-driven online admission application forms and documentation.</w:t>
      </w:r>
    </w:p>
    <w:p w14:paraId="280F43BE" w14:textId="104BFCAA" w:rsidR="00920BE6" w:rsidRPr="00D373FA" w:rsidRDefault="008E0C08" w:rsidP="00D373FA">
      <w:pPr>
        <w:pStyle w:val="ListBullet"/>
        <w:numPr>
          <w:ilvl w:val="0"/>
          <w:numId w:val="11"/>
        </w:numPr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Enable promotional schemes and offers for admission growth.</w:t>
      </w:r>
    </w:p>
    <w:p w14:paraId="6CA699E6" w14:textId="0A403104" w:rsidR="00920BE6" w:rsidRPr="00D373FA" w:rsidRDefault="008E0C08" w:rsidP="00D373FA">
      <w:pPr>
        <w:pStyle w:val="ListBullet"/>
        <w:numPr>
          <w:ilvl w:val="0"/>
          <w:numId w:val="11"/>
        </w:numPr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Track associate-specific dashboards, MIS, and ERP-linked processes.</w:t>
      </w:r>
    </w:p>
    <w:p w14:paraId="4E6B1081" w14:textId="77777777" w:rsidR="00920BE6" w:rsidRPr="00D373FA" w:rsidRDefault="008E0C08" w:rsidP="00D373FA">
      <w:pPr>
        <w:pStyle w:val="Heading3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Payment Gateway Operations</w:t>
      </w:r>
    </w:p>
    <w:p w14:paraId="7C64F9C1" w14:textId="494D3D3F" w:rsidR="00920BE6" w:rsidRPr="00D373FA" w:rsidRDefault="008E0C08" w:rsidP="00D373FA">
      <w:pPr>
        <w:pStyle w:val="ListBullet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 xml:space="preserve">Coordinate with payment gateway </w:t>
      </w:r>
      <w:proofErr w:type="gramStart"/>
      <w:r w:rsidRPr="00D373FA">
        <w:rPr>
          <w:rFonts w:ascii="Century Gothic" w:hAnsi="Century Gothic"/>
          <w:color w:val="000000" w:themeColor="text1"/>
          <w:sz w:val="24"/>
          <w:szCs w:val="24"/>
        </w:rPr>
        <w:t>vendors ,</w:t>
      </w:r>
      <w:proofErr w:type="gramEnd"/>
      <w:r w:rsidRPr="00D373FA">
        <w:rPr>
          <w:rFonts w:ascii="Century Gothic" w:hAnsi="Century Gothic"/>
          <w:color w:val="000000" w:themeColor="text1"/>
          <w:sz w:val="24"/>
          <w:szCs w:val="24"/>
        </w:rPr>
        <w:t xml:space="preserve"> and internal tech team to set up and manage payment gateways.</w:t>
      </w:r>
    </w:p>
    <w:p w14:paraId="48CE5999" w14:textId="5A05000F" w:rsidR="00920BE6" w:rsidRPr="00D373FA" w:rsidRDefault="008E0C08" w:rsidP="00D373FA">
      <w:pPr>
        <w:pStyle w:val="ListBullet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Monitor integration between ERP and payment gateway for a seamless payment experience.</w:t>
      </w:r>
    </w:p>
    <w:p w14:paraId="2F501F6B" w14:textId="0BA46427" w:rsidR="00920BE6" w:rsidRPr="00D373FA" w:rsidRDefault="008E0C08" w:rsidP="00D373FA">
      <w:pPr>
        <w:pStyle w:val="ListBullet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Check PGPR (payment gateway process reports) and resolve discrepancies.</w:t>
      </w:r>
    </w:p>
    <w:p w14:paraId="2FD227BC" w14:textId="52198FB4" w:rsidR="00920BE6" w:rsidRPr="00D373FA" w:rsidRDefault="008E0C08" w:rsidP="00D373FA">
      <w:pPr>
        <w:pStyle w:val="ListBullet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Liaise with vendors to close any gaps in reporting or reconciliation.</w:t>
      </w:r>
    </w:p>
    <w:p w14:paraId="2C4B254C" w14:textId="77777777" w:rsidR="00920BE6" w:rsidRPr="00D373FA" w:rsidRDefault="008E0C08" w:rsidP="00D373FA">
      <w:pPr>
        <w:pStyle w:val="Heading3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lastRenderedPageBreak/>
        <w:t>Academic Projects Coordination (PGDM-Hybrid)</w:t>
      </w:r>
    </w:p>
    <w:p w14:paraId="59E2B1D2" w14:textId="06EF6184" w:rsidR="00920BE6" w:rsidRPr="00D373FA" w:rsidRDefault="008E0C08" w:rsidP="00D373FA">
      <w:pPr>
        <w:pStyle w:val="ListBullet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 xml:space="preserve">Create slot booking schedules via ERP for </w:t>
      </w:r>
      <w:proofErr w:type="gramStart"/>
      <w:r w:rsidRPr="00D373FA">
        <w:rPr>
          <w:rFonts w:ascii="Century Gothic" w:hAnsi="Century Gothic"/>
          <w:color w:val="000000" w:themeColor="text1"/>
          <w:sz w:val="24"/>
          <w:szCs w:val="24"/>
        </w:rPr>
        <w:t>First and Second Year</w:t>
      </w:r>
      <w:proofErr w:type="gramEnd"/>
      <w:r w:rsidRPr="00D373FA">
        <w:rPr>
          <w:rFonts w:ascii="Century Gothic" w:hAnsi="Century Gothic"/>
          <w:color w:val="000000" w:themeColor="text1"/>
          <w:sz w:val="24"/>
          <w:szCs w:val="24"/>
        </w:rPr>
        <w:t xml:space="preserve"> Projects.</w:t>
      </w:r>
    </w:p>
    <w:p w14:paraId="68CC9DA1" w14:textId="5676A635" w:rsidR="00920BE6" w:rsidRPr="00D373FA" w:rsidRDefault="008E0C08" w:rsidP="00D373FA">
      <w:pPr>
        <w:pStyle w:val="ListBullet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Coordinate with faculty for Viva (virtual &amp; in-person).</w:t>
      </w:r>
    </w:p>
    <w:p w14:paraId="0CC80940" w14:textId="5CCCE705" w:rsidR="00920BE6" w:rsidRPr="00D373FA" w:rsidRDefault="008E0C08" w:rsidP="00D373FA">
      <w:pPr>
        <w:pStyle w:val="ListBullet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Manage project uploads and marks allocation in ERP.</w:t>
      </w:r>
    </w:p>
    <w:p w14:paraId="711794F8" w14:textId="7218FD1A" w:rsidR="00920BE6" w:rsidRPr="00D373FA" w:rsidRDefault="008E0C08" w:rsidP="00D373FA">
      <w:pPr>
        <w:pStyle w:val="ListBullet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Design guidelines and enable project selection via ERP for Peer-to-Peer Learning.</w:t>
      </w:r>
    </w:p>
    <w:p w14:paraId="30BADB31" w14:textId="3DF664BE" w:rsidR="00920BE6" w:rsidRPr="00D373FA" w:rsidRDefault="008E0C08" w:rsidP="00D373FA">
      <w:pPr>
        <w:pStyle w:val="ListBullet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Facilitate video recording, upload, and faculty review.</w:t>
      </w:r>
    </w:p>
    <w:p w14:paraId="0B77AC43" w14:textId="77777777" w:rsidR="00920BE6" w:rsidRPr="00D373FA" w:rsidRDefault="008E0C08" w:rsidP="00D373FA">
      <w:pPr>
        <w:pStyle w:val="Heading3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Workshop &amp; Outbound Activity Management</w:t>
      </w:r>
    </w:p>
    <w:p w14:paraId="0918486E" w14:textId="4762C9E9" w:rsidR="00920BE6" w:rsidRPr="00D373FA" w:rsidRDefault="008E0C08" w:rsidP="00D373FA">
      <w:pPr>
        <w:pStyle w:val="ListBullet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Organize industry visits and spiritual retreats (e.g., Kaivalyadham) including logistics and student coordination.</w:t>
      </w:r>
    </w:p>
    <w:p w14:paraId="039F5F62" w14:textId="0677B559" w:rsidR="00920BE6" w:rsidRPr="00D373FA" w:rsidRDefault="008E0C08" w:rsidP="00D373FA">
      <w:pPr>
        <w:pStyle w:val="ListBullet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Conduct We-UpSkill online workshops: topic planning, faculty coordination, training, and certification.</w:t>
      </w:r>
    </w:p>
    <w:p w14:paraId="141AE7A7" w14:textId="52E83E1A" w:rsidR="00920BE6" w:rsidRPr="00D373FA" w:rsidRDefault="008E0C08" w:rsidP="00D373FA">
      <w:pPr>
        <w:pStyle w:val="ListBullet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Oversee institute-based workshops, handling registrations and logistics.</w:t>
      </w:r>
    </w:p>
    <w:p w14:paraId="6735BC38" w14:textId="77777777" w:rsidR="00920BE6" w:rsidRPr="00D373FA" w:rsidRDefault="008E0C08" w:rsidP="00D373FA">
      <w:pPr>
        <w:pStyle w:val="Heading3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ERP &amp; Technology Integration</w:t>
      </w:r>
    </w:p>
    <w:p w14:paraId="1382A649" w14:textId="3B38C39E" w:rsidR="00920BE6" w:rsidRPr="00D373FA" w:rsidRDefault="008E0C08" w:rsidP="00D373FA">
      <w:pPr>
        <w:pStyle w:val="ListBullet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Ensure ERP configuration aligns with admissions, dashboards, projects, and payments.</w:t>
      </w:r>
    </w:p>
    <w:p w14:paraId="1631EE40" w14:textId="45CDD446" w:rsidR="00920BE6" w:rsidRPr="00D373FA" w:rsidRDefault="008E0C08" w:rsidP="00D373FA">
      <w:pPr>
        <w:pStyle w:val="ListBullet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Bridge functional requirements with the tech/ERP team.</w:t>
      </w:r>
    </w:p>
    <w:p w14:paraId="148DDBC7" w14:textId="5B478478" w:rsidR="00920BE6" w:rsidRPr="00D373FA" w:rsidRDefault="008E0C08" w:rsidP="00D373FA">
      <w:pPr>
        <w:pStyle w:val="ListBullet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Monitor ERP functionality for associates, students, and internal stakeholders.</w:t>
      </w:r>
    </w:p>
    <w:p w14:paraId="2135228F" w14:textId="77777777" w:rsidR="00920BE6" w:rsidRPr="00D373FA" w:rsidRDefault="008E0C08" w:rsidP="00D373FA">
      <w:pPr>
        <w:pStyle w:val="Heading3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SWAYAM Portal Coordination</w:t>
      </w:r>
    </w:p>
    <w:p w14:paraId="0E7B8372" w14:textId="7C6F9A28" w:rsidR="00920BE6" w:rsidRPr="00D373FA" w:rsidRDefault="008E0C08" w:rsidP="00D373FA">
      <w:pPr>
        <w:pStyle w:val="ListBullet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Handle course lifecycle coordination with IIM Bangalore and internal faculty.</w:t>
      </w:r>
    </w:p>
    <w:p w14:paraId="336E686F" w14:textId="40D310F2" w:rsidR="00920BE6" w:rsidRPr="00D373FA" w:rsidRDefault="008E0C08" w:rsidP="00D373FA">
      <w:pPr>
        <w:pStyle w:val="ListBullet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Upload exams, facilitate invoice processing, and coordinate with e-content vendors.</w:t>
      </w:r>
    </w:p>
    <w:p w14:paraId="2DA930C2" w14:textId="77777777" w:rsidR="00920BE6" w:rsidRPr="00D373FA" w:rsidRDefault="008E0C08" w:rsidP="00D373FA">
      <w:pPr>
        <w:pStyle w:val="Heading3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Communication &amp; Admin Planning</w:t>
      </w:r>
    </w:p>
    <w:p w14:paraId="4EC0526D" w14:textId="6BBA9A9B" w:rsidR="00920BE6" w:rsidRPr="00D373FA" w:rsidRDefault="008E0C08" w:rsidP="00D373FA">
      <w:pPr>
        <w:pStyle w:val="ListBullet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Maintain all student communication via SMS and ERP dashboards.</w:t>
      </w:r>
    </w:p>
    <w:p w14:paraId="4326F22B" w14:textId="15A4C027" w:rsidR="00920BE6" w:rsidRPr="00D373FA" w:rsidRDefault="008E0C08" w:rsidP="00D373FA">
      <w:pPr>
        <w:pStyle w:val="ListBullet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Manage DLT/Template registration on TRAI portal.</w:t>
      </w:r>
    </w:p>
    <w:p w14:paraId="48253BE7" w14:textId="12680190" w:rsidR="00920BE6" w:rsidRPr="00D373FA" w:rsidRDefault="008E0C08" w:rsidP="00D373FA">
      <w:pPr>
        <w:pStyle w:val="ListBullet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Prepare and execute an Annual Communication Planner.</w:t>
      </w:r>
    </w:p>
    <w:p w14:paraId="5777F66A" w14:textId="0B408C05" w:rsidR="00920BE6" w:rsidRPr="00D373FA" w:rsidRDefault="008E0C08" w:rsidP="00D373FA">
      <w:pPr>
        <w:pStyle w:val="ListBullet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Develop and publish Annual Planners for exams, PCPs, and project submissions.</w:t>
      </w:r>
    </w:p>
    <w:p w14:paraId="04906859" w14:textId="77777777" w:rsidR="00920BE6" w:rsidRPr="00D373FA" w:rsidRDefault="008E0C08" w:rsidP="00D373FA">
      <w:pPr>
        <w:pStyle w:val="Heading3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Academic Quality &amp; Student Success</w:t>
      </w:r>
    </w:p>
    <w:p w14:paraId="32FFC7C5" w14:textId="60477435" w:rsidR="00920BE6" w:rsidRPr="00D373FA" w:rsidRDefault="008E0C08" w:rsidP="00D373FA">
      <w:pPr>
        <w:pStyle w:val="ListBullet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Collaborate with academic heads to track academic calendar, learning progress, and outcomes.</w:t>
      </w:r>
    </w:p>
    <w:p w14:paraId="199F9534" w14:textId="6FF3958E" w:rsidR="00920BE6" w:rsidRPr="00D373FA" w:rsidRDefault="008E0C08" w:rsidP="00D373FA">
      <w:pPr>
        <w:pStyle w:val="ListBullet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Contribute to refining curriculum delivery using digital tools and student feedback.</w:t>
      </w:r>
    </w:p>
    <w:p w14:paraId="1A2BAE0E" w14:textId="77777777" w:rsidR="00920BE6" w:rsidRPr="00D373FA" w:rsidRDefault="008E0C08" w:rsidP="00D373FA">
      <w:pPr>
        <w:pStyle w:val="Heading3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lastRenderedPageBreak/>
        <w:t>Associate Relationship Management</w:t>
      </w:r>
    </w:p>
    <w:p w14:paraId="18C1117A" w14:textId="72DA2598" w:rsidR="00920BE6" w:rsidRPr="00D373FA" w:rsidRDefault="008E0C08" w:rsidP="00D373FA">
      <w:pPr>
        <w:pStyle w:val="ListBullet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Expand the associate network to drive outreach in Tier 2/3 cities.</w:t>
      </w:r>
    </w:p>
    <w:p w14:paraId="41C82640" w14:textId="199DB73F" w:rsidR="00920BE6" w:rsidRPr="00D373FA" w:rsidRDefault="008E0C08" w:rsidP="00D373FA">
      <w:pPr>
        <w:pStyle w:val="ListBullet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Conduct periodic training, webinars, and check-ins to build associate capability and loyalty.</w:t>
      </w:r>
    </w:p>
    <w:p w14:paraId="3670302E" w14:textId="77777777" w:rsidR="00920BE6" w:rsidRPr="00D373FA" w:rsidRDefault="008E0C08" w:rsidP="00D373FA">
      <w:pPr>
        <w:pStyle w:val="Heading3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Process Automation &amp; Improvement</w:t>
      </w:r>
    </w:p>
    <w:p w14:paraId="08F520C4" w14:textId="5330D027" w:rsidR="00920BE6" w:rsidRPr="00D373FA" w:rsidRDefault="008E0C08" w:rsidP="00D373FA">
      <w:pPr>
        <w:pStyle w:val="ListBullet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Recommend improvements in ERP workflows for better student experience and process efficiency.</w:t>
      </w:r>
    </w:p>
    <w:p w14:paraId="3EF6C0B1" w14:textId="42DC3040" w:rsidR="00920BE6" w:rsidRPr="00D373FA" w:rsidRDefault="008E0C08" w:rsidP="00D373FA">
      <w:pPr>
        <w:pStyle w:val="ListBullet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Identify scope for automation in admissions, assessments, and reporting.</w:t>
      </w:r>
    </w:p>
    <w:p w14:paraId="1B4B16B4" w14:textId="77777777" w:rsidR="00920BE6" w:rsidRPr="00D373FA" w:rsidRDefault="008E0C08" w:rsidP="00D373FA">
      <w:pPr>
        <w:pStyle w:val="Heading3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Regulatory &amp; Accreditation Readiness</w:t>
      </w:r>
    </w:p>
    <w:p w14:paraId="2AB2A70C" w14:textId="2693D26A" w:rsidR="00920BE6" w:rsidRPr="00D373FA" w:rsidRDefault="008E0C08" w:rsidP="00D373FA">
      <w:pPr>
        <w:pStyle w:val="ListBullet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Maintain detailed documentation for audit purposes by AICTE, UGC, or internal QA teams.</w:t>
      </w:r>
    </w:p>
    <w:p w14:paraId="22BF3EEB" w14:textId="77777777" w:rsidR="00920BE6" w:rsidRPr="00D373FA" w:rsidRDefault="008E0C08" w:rsidP="00D373FA">
      <w:pPr>
        <w:pStyle w:val="Heading3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Team Collaboration &amp; Mentorship</w:t>
      </w:r>
    </w:p>
    <w:p w14:paraId="1DDD82C2" w14:textId="51AEFFF6" w:rsidR="00920BE6" w:rsidRPr="00D373FA" w:rsidRDefault="008E0C08" w:rsidP="00D373FA">
      <w:pPr>
        <w:pStyle w:val="ListBullet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Mentor junior executives in admissions, ERP handling, and communication.</w:t>
      </w:r>
    </w:p>
    <w:p w14:paraId="55EE0798" w14:textId="7475C3B9" w:rsidR="00920BE6" w:rsidRPr="00D373FA" w:rsidRDefault="008E0C08" w:rsidP="00D373FA">
      <w:pPr>
        <w:pStyle w:val="ListBullet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Facilitate cross-functional project execution involving tech, operations, and content teams.</w:t>
      </w:r>
    </w:p>
    <w:p w14:paraId="27A6381F" w14:textId="77777777" w:rsidR="00920BE6" w:rsidRPr="00D373FA" w:rsidRDefault="008E0C08" w:rsidP="00D373FA">
      <w:pPr>
        <w:pStyle w:val="Heading3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Stakeholder Engagement &amp; Innovation</w:t>
      </w:r>
    </w:p>
    <w:p w14:paraId="2EC3D84D" w14:textId="611311C0" w:rsidR="00920BE6" w:rsidRPr="00D373FA" w:rsidRDefault="008E0C08" w:rsidP="00D373FA">
      <w:pPr>
        <w:pStyle w:val="ListBullet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Support events, innovation labs, and student development initiatives.</w:t>
      </w:r>
    </w:p>
    <w:p w14:paraId="2A4DD00D" w14:textId="25E7FA69" w:rsidR="00920BE6" w:rsidRPr="00D373FA" w:rsidRDefault="008E0C08" w:rsidP="00D373FA">
      <w:pPr>
        <w:pStyle w:val="ListBullet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373FA">
        <w:rPr>
          <w:rFonts w:ascii="Century Gothic" w:hAnsi="Century Gothic"/>
          <w:color w:val="000000" w:themeColor="text1"/>
          <w:sz w:val="24"/>
          <w:szCs w:val="24"/>
        </w:rPr>
        <w:t>Drive new initiatives for academic recognition, certifications, and corporate collaborations.</w:t>
      </w:r>
    </w:p>
    <w:sectPr w:rsidR="00920BE6" w:rsidRPr="00D373F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9C1D80"/>
    <w:multiLevelType w:val="hybridMultilevel"/>
    <w:tmpl w:val="C1345C8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A46A38"/>
    <w:multiLevelType w:val="hybridMultilevel"/>
    <w:tmpl w:val="6950AA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A2A61"/>
    <w:rsid w:val="006F7892"/>
    <w:rsid w:val="008E0C08"/>
    <w:rsid w:val="00920BE6"/>
    <w:rsid w:val="009F0386"/>
    <w:rsid w:val="00AA1D8D"/>
    <w:rsid w:val="00B47730"/>
    <w:rsid w:val="00CB0664"/>
    <w:rsid w:val="00D373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ACCCCD"/>
  <w14:defaultImageDpi w14:val="300"/>
  <w15:docId w15:val="{A814178C-86FE-4AAA-99AE-2D183146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6BD071-8145-4EB3-8C18-F998C8D6C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Pradeep Remanan</cp:lastModifiedBy>
  <cp:revision>3</cp:revision>
  <dcterms:created xsi:type="dcterms:W3CDTF">2025-07-29T12:47:00Z</dcterms:created>
  <dcterms:modified xsi:type="dcterms:W3CDTF">2025-07-29T12:57:00Z</dcterms:modified>
  <cp:category/>
</cp:coreProperties>
</file>