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sz w:val="24"/>
          <w:szCs w:val="24"/>
        </w:rPr>
      </w:pPr>
    </w:p>
    <w:p w:rsid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sz w:val="24"/>
          <w:szCs w:val="24"/>
        </w:rPr>
      </w:pPr>
    </w:p>
    <w:p w:rsidR="008F0977" w:rsidRDefault="008F0977" w:rsidP="008F0977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Role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 xml:space="preserve">Deputy </w:t>
      </w:r>
      <w:r w:rsidRPr="00925B1E"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General Manager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-Administration</w:t>
      </w:r>
    </w:p>
    <w:p w:rsidR="008F0977" w:rsidRDefault="008F0977" w:rsidP="008F0977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Department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Administration</w:t>
      </w:r>
    </w:p>
    <w:p w:rsidR="008F0977" w:rsidRDefault="008F0977" w:rsidP="008F0977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Qualification: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Postgraduate</w:t>
      </w:r>
    </w:p>
    <w:p w:rsidR="008F0977" w:rsidRDefault="008F0977" w:rsidP="008F0977">
      <w:pP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>Experience:</w:t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</w:r>
      <w:r>
        <w:rPr>
          <w:rFonts w:ascii="Century Gothic" w:eastAsia="Times New Roman" w:hAnsi="Century Gothic" w:cs="Tahoma"/>
          <w:b/>
          <w:bCs/>
          <w:color w:val="333333"/>
          <w:sz w:val="24"/>
          <w:szCs w:val="24"/>
        </w:rPr>
        <w:tab/>
        <w:t>15+ years</w:t>
      </w:r>
    </w:p>
    <w:p w:rsidR="008F0977" w:rsidRDefault="008F0977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sz w:val="24"/>
          <w:szCs w:val="24"/>
        </w:rPr>
      </w:pPr>
    </w:p>
    <w:p w:rsidR="00DC7BC2" w:rsidRPr="008F0977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b/>
          <w:sz w:val="24"/>
          <w:szCs w:val="24"/>
          <w:u w:val="single"/>
        </w:rPr>
      </w:pPr>
      <w:r w:rsidRPr="008F0977">
        <w:rPr>
          <w:rFonts w:ascii="Century Gothic" w:hAnsi="Century Gothic" w:cs="CIDFont+F3"/>
          <w:b/>
          <w:sz w:val="24"/>
          <w:szCs w:val="24"/>
          <w:u w:val="single"/>
        </w:rPr>
        <w:t>Broad Responsibilities</w:t>
      </w:r>
    </w:p>
    <w:p w:rsidR="008F0977" w:rsidRPr="00DC7BC2" w:rsidRDefault="008F0977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sz w:val="24"/>
          <w:szCs w:val="24"/>
        </w:rPr>
      </w:pPr>
      <w:bookmarkStart w:id="0" w:name="_GoBack"/>
      <w:bookmarkEnd w:id="0"/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1. You will be overall in charge for total Administration, Facility Management at</w:t>
      </w:r>
      <w:r w:rsidR="008F0977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Bangalore campus 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2. You will take frequent rounds in the campus and ensure that security guards posted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at various points are properly dressed and are performing the duty as expected.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3. You will ensure that proper record of Security Guards coming on duty is kept and will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ensure that no excessive overtime is done by any guards.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4. You will have proper liaison with security agency officials and field officers of the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area. Bills for the Security Agency based on attendance and as per the agreement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will be checked and verified by you before sending it to Accounts for payment.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 xml:space="preserve">5. Under your Supervision, security will be responsible for entry and exit of the </w:t>
      </w:r>
      <w:proofErr w:type="spellStart"/>
      <w:r w:rsidRPr="00DC7BC2">
        <w:rPr>
          <w:rFonts w:ascii="Century Gothic" w:hAnsi="Century Gothic" w:cs="CIDFont+F2"/>
          <w:sz w:val="24"/>
          <w:szCs w:val="24"/>
        </w:rPr>
        <w:t>visitorscoming</w:t>
      </w:r>
      <w:proofErr w:type="spellEnd"/>
      <w:r w:rsidRPr="00DC7BC2">
        <w:rPr>
          <w:rFonts w:ascii="Century Gothic" w:hAnsi="Century Gothic" w:cs="CIDFont+F2"/>
          <w:sz w:val="24"/>
          <w:szCs w:val="24"/>
        </w:rPr>
        <w:t xml:space="preserve"> to the campus including students, staff and faculties.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6. You will ensure that all students are dressed in formal on all working days except on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Saturday and have their Photo Identity badges.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7. You will keep D</w:t>
      </w:r>
      <w:r w:rsidRPr="00DC7BC2">
        <w:rPr>
          <w:rFonts w:ascii="Century Gothic" w:hAnsi="Century Gothic" w:cs="CIDFont+F2"/>
          <w:sz w:val="24"/>
          <w:szCs w:val="24"/>
        </w:rPr>
        <w:t>irector</w:t>
      </w:r>
      <w:r w:rsidRPr="00DC7BC2">
        <w:rPr>
          <w:rFonts w:ascii="Century Gothic" w:hAnsi="Century Gothic" w:cs="CIDFont+F2"/>
          <w:sz w:val="24"/>
          <w:szCs w:val="24"/>
        </w:rPr>
        <w:t xml:space="preserve"> of the institute at Bangalore and </w:t>
      </w:r>
      <w:r w:rsidRPr="00DC7BC2">
        <w:rPr>
          <w:rFonts w:ascii="Century Gothic" w:hAnsi="Century Gothic" w:cs="CIDFont+F2"/>
          <w:sz w:val="24"/>
          <w:szCs w:val="24"/>
        </w:rPr>
        <w:t>CFO</w:t>
      </w:r>
      <w:r w:rsidRPr="00DC7BC2">
        <w:rPr>
          <w:rFonts w:ascii="Century Gothic" w:hAnsi="Century Gothic" w:cs="CIDFont+F2"/>
          <w:sz w:val="24"/>
          <w:szCs w:val="24"/>
        </w:rPr>
        <w:t xml:space="preserve"> at Mumbai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informed about all sensitive areas and take advice from them from time to time.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8. You will visit hostel periodically and ensure that students are comfortable and all rules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and regulations are followed by the students.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9. You will be responsible for proper parking of vehicles in the parking area and also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ensure that only authorised cars/two wheelers are parked inside.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10. You will be required to make all arrangements for all events and keep proper vigil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during the events happening in the institute.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 xml:space="preserve">11. You will maintain proper liaison with police, fire brigade, and </w:t>
      </w:r>
      <w:proofErr w:type="spellStart"/>
      <w:r w:rsidRPr="00DC7BC2">
        <w:rPr>
          <w:rFonts w:ascii="Century Gothic" w:hAnsi="Century Gothic" w:cs="CIDFont+F2"/>
          <w:sz w:val="24"/>
          <w:szCs w:val="24"/>
        </w:rPr>
        <w:t>fire fighting</w:t>
      </w:r>
      <w:proofErr w:type="spellEnd"/>
      <w:r w:rsidRPr="00DC7BC2">
        <w:rPr>
          <w:rFonts w:ascii="Century Gothic" w:hAnsi="Century Gothic" w:cs="CIDFont+F2"/>
          <w:sz w:val="24"/>
          <w:szCs w:val="24"/>
        </w:rPr>
        <w:t xml:space="preserve"> equipment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servicing agencies, Housekeeping Agencies to ensure smooth functioning.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12. All vouchers for the payments related to Facility Management and general day today expenses will be scrutinised by you before forwarding it to the Accounts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Department for payment.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13. All purchases will be made as per the guidelines and based on quotations, duly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approved by the management. In case of an emergency any equipment/material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purchased will be regularised by obtaining approval from the authority.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lastRenderedPageBreak/>
        <w:t>14. You will be responsible for the payment of bills for electricity, telephones and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Electronic City Offices and other government agencies.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 xml:space="preserve">15. You will </w:t>
      </w:r>
      <w:proofErr w:type="spellStart"/>
      <w:r w:rsidRPr="00DC7BC2">
        <w:rPr>
          <w:rFonts w:ascii="Century Gothic" w:hAnsi="Century Gothic" w:cs="CIDFont+F2"/>
          <w:sz w:val="24"/>
          <w:szCs w:val="24"/>
        </w:rPr>
        <w:t>co ordinate</w:t>
      </w:r>
      <w:proofErr w:type="spellEnd"/>
      <w:r w:rsidRPr="00DC7BC2">
        <w:rPr>
          <w:rFonts w:ascii="Century Gothic" w:hAnsi="Century Gothic" w:cs="CIDFont+F2"/>
          <w:sz w:val="24"/>
          <w:szCs w:val="24"/>
        </w:rPr>
        <w:t xml:space="preserve"> with ADC for proper allotment of classrooms and library and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academics related activities such as lectures, examinations and declaration of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results. You will also be responsible for full support during sale of forms, admission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processes such as GD/PI and MDP sessions related activities.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16. You will have proper liaison with medical practitioner and hospital for any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 xml:space="preserve">emergencies arising out of the sickness for students, Staff and Faculties. There </w:t>
      </w:r>
      <w:proofErr w:type="spellStart"/>
      <w:r w:rsidRPr="00DC7BC2">
        <w:rPr>
          <w:rFonts w:ascii="Century Gothic" w:hAnsi="Century Gothic" w:cs="CIDFont+F2"/>
          <w:sz w:val="24"/>
          <w:szCs w:val="24"/>
        </w:rPr>
        <w:t>shouldbe</w:t>
      </w:r>
      <w:proofErr w:type="spellEnd"/>
      <w:r w:rsidRPr="00DC7BC2">
        <w:rPr>
          <w:rFonts w:ascii="Century Gothic" w:hAnsi="Century Gothic" w:cs="CIDFont+F2"/>
          <w:sz w:val="24"/>
          <w:szCs w:val="24"/>
        </w:rPr>
        <w:t xml:space="preserve"> proper First Aid Box available with security and Admin Office.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 xml:space="preserve">17. You will be responsible for transport arrangements including bus transport for </w:t>
      </w:r>
      <w:proofErr w:type="spellStart"/>
      <w:r w:rsidRPr="00DC7BC2">
        <w:rPr>
          <w:rFonts w:ascii="Century Gothic" w:hAnsi="Century Gothic" w:cs="CIDFont+F2"/>
          <w:sz w:val="24"/>
          <w:szCs w:val="24"/>
        </w:rPr>
        <w:t>thestudents</w:t>
      </w:r>
      <w:proofErr w:type="spellEnd"/>
      <w:r w:rsidRPr="00DC7BC2">
        <w:rPr>
          <w:rFonts w:ascii="Century Gothic" w:hAnsi="Century Gothic" w:cs="CIDFont+F2"/>
          <w:sz w:val="24"/>
          <w:szCs w:val="24"/>
        </w:rPr>
        <w:t xml:space="preserve"> and other vehicle transport for the faculties and staff.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18. You will be in charge for project related activities and repairs, renovation and new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construction being carried out at Bangalore campus.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19. Regular follow up for the work being done by the contractor during project work will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be supervised by you and report to that respect will be submitted to Facility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Management at Mumbai with the copy to Dean/ Sr. Dean at Bangalore.</w:t>
      </w:r>
    </w:p>
    <w:p w:rsidR="00DC7BC2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20. You will make all necessary arrangements for all meetings taking place at the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campus along with necessary arrangements for food / refreshments in liaison with</w:t>
      </w:r>
      <w:r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the hospitality department</w:t>
      </w:r>
    </w:p>
    <w:p w:rsidR="001844E0" w:rsidRPr="00DC7BC2" w:rsidRDefault="00DC7BC2" w:rsidP="00DC7BC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C7BC2">
        <w:rPr>
          <w:rFonts w:ascii="Century Gothic" w:hAnsi="Century Gothic" w:cs="CIDFont+F2"/>
          <w:sz w:val="24"/>
          <w:szCs w:val="24"/>
        </w:rPr>
        <w:t>21. You will be assigned any other additional job responsibilities which may arise in future</w:t>
      </w:r>
      <w:r w:rsidRPr="00DC7BC2">
        <w:rPr>
          <w:rFonts w:ascii="Century Gothic" w:hAnsi="Century Gothic" w:cs="CIDFont+F2"/>
          <w:sz w:val="24"/>
          <w:szCs w:val="24"/>
        </w:rPr>
        <w:t xml:space="preserve"> </w:t>
      </w:r>
      <w:r w:rsidRPr="00DC7BC2">
        <w:rPr>
          <w:rFonts w:ascii="Century Gothic" w:hAnsi="Century Gothic" w:cs="CIDFont+F2"/>
          <w:sz w:val="24"/>
          <w:szCs w:val="24"/>
        </w:rPr>
        <w:t>as per the needs of the institute.</w:t>
      </w:r>
    </w:p>
    <w:sectPr w:rsidR="001844E0" w:rsidRPr="00DC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C2"/>
    <w:rsid w:val="00111475"/>
    <w:rsid w:val="008F0977"/>
    <w:rsid w:val="00B75B39"/>
    <w:rsid w:val="00D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243"/>
  <w15:chartTrackingRefBased/>
  <w15:docId w15:val="{062529D9-3744-45C4-AD1F-105A334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2</cp:revision>
  <dcterms:created xsi:type="dcterms:W3CDTF">2025-09-09T12:46:00Z</dcterms:created>
  <dcterms:modified xsi:type="dcterms:W3CDTF">2025-09-09T12:54:00Z</dcterms:modified>
</cp:coreProperties>
</file>