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9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Role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 xml:space="preserve">Chief </w:t>
      </w:r>
      <w:r w:rsidR="00E21012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Human Resource Officer</w:t>
      </w:r>
    </w:p>
    <w:p w:rsidR="008E009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Qualification: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MBA</w:t>
      </w:r>
    </w:p>
    <w:p w:rsidR="008E009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Experience: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20 Years</w:t>
      </w:r>
    </w:p>
    <w:p w:rsidR="00BE7A0C" w:rsidRPr="00BE7A0C" w:rsidRDefault="00BE7A0C" w:rsidP="00BE7A0C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O</w:t>
      </w:r>
      <w:r w:rsidR="001238CF"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verseeing onboarding, </w:t>
      </w:r>
      <w:hyperlink r:id="rId5" w:history="1">
        <w:r w:rsidR="001238CF" w:rsidRPr="00BE7A0C">
          <w:rPr>
            <w:rFonts w:eastAsia="Times New Roman"/>
            <w:color w:val="242533"/>
            <w:lang w:val="en-IN" w:eastAsia="en-IN"/>
          </w:rPr>
          <w:t>employee engagement</w:t>
        </w:r>
      </w:hyperlink>
      <w:r w:rsidR="001238CF"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 initiatives and creating a work environment that supports well-being, problem-solving and performance management.</w:t>
      </w:r>
    </w:p>
    <w:p w:rsidR="001238CF" w:rsidRPr="00BE7A0C" w:rsidRDefault="00BE7A0C" w:rsidP="00BE7A0C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E</w:t>
      </w:r>
      <w:r w:rsidR="001238CF"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nsures that the workplace </w:t>
      </w:r>
      <w:hyperlink r:id="rId6" w:history="1">
        <w:r w:rsidR="001238CF" w:rsidRPr="00BE7A0C">
          <w:rPr>
            <w:rFonts w:eastAsia="Times New Roman"/>
            <w:color w:val="242533"/>
            <w:lang w:val="en-IN" w:eastAsia="en-IN"/>
          </w:rPr>
          <w:t>culture</w:t>
        </w:r>
      </w:hyperlink>
      <w:r w:rsidR="001238CF"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 reflects the </w:t>
      </w:r>
      <w:hyperlink r:id="rId7" w:history="1">
        <w:r w:rsidR="001238CF" w:rsidRPr="00BE7A0C">
          <w:rPr>
            <w:rFonts w:eastAsia="Times New Roman"/>
            <w:color w:val="242533"/>
            <w:lang w:val="en-IN" w:eastAsia="en-IN"/>
          </w:rPr>
          <w:t>values</w:t>
        </w:r>
      </w:hyperlink>
      <w:r w:rsidR="001238CF"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 of the business and fosters a high-performing and inclusive atmosphere.</w:t>
      </w:r>
    </w:p>
    <w:p w:rsidR="008E009E" w:rsidRPr="00BE7A0C" w:rsidRDefault="00BE7A0C" w:rsidP="00BE7A0C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M</w:t>
      </w:r>
      <w:r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 xml:space="preserve">anage compensation and benefits schemes, ensuring they are competitive and fair. </w:t>
      </w:r>
    </w:p>
    <w:p w:rsidR="00BE7A0C" w:rsidRDefault="00BE7A0C" w:rsidP="00BE7A0C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L</w:t>
      </w:r>
      <w:r w:rsidRPr="00BE7A0C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everage HR technology and data analytics to make informed decisions.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Craft powerful talent acquisition strategies to build strong pipelines for future hiring needs, ensuring a steady supply of diverse and qualified candidates.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Formulate career development plans that foster employee growth, engagement, and retention.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Promote inclusion in the workplace and reinforce our position as an equal opportunity employer, ensuring diversity and equity are integral to our culture.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Ensure our hiring, onboarding, and management procedures are effective and inclusive for employees from diverse backgrounds.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Supervise and provide strategic guidance to the HR team to ensure seamless HR operations.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Evaluate training and development programs to enhance employee skills and knowledge.</w:t>
      </w:r>
    </w:p>
    <w:p w:rsidR="00EC427B" w:rsidRDefault="0017063D" w:rsidP="002159B2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Develop HR policies that align with our mission, values, and business objectives</w:t>
      </w:r>
      <w:r w:rsidR="00EC427B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.</w:t>
      </w:r>
    </w:p>
    <w:p w:rsidR="0017063D" w:rsidRPr="0017063D" w:rsidRDefault="006E60B0" w:rsidP="002159B2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EC427B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Analyse</w:t>
      </w:r>
      <w:r w:rsidR="0017063D"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 xml:space="preserve"> the effectiveness of our HR procedures and tools, implementing improvements to enhance efficiency and employee experience.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Ensure HR plans are aligned with the organization’s long-term growth and strategic objectives.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Collaborate with executive leadership to provide insights and data-driven recommendations on workforce planning and talent management.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Stay abreast of industry trends, best practices, and changes in labour legislation, incorporating them into HR strategies and policies.</w:t>
      </w:r>
    </w:p>
    <w:p w:rsidR="0017063D" w:rsidRPr="0017063D" w:rsidRDefault="0017063D" w:rsidP="006E60B0">
      <w:pPr>
        <w:numPr>
          <w:ilvl w:val="0"/>
          <w:numId w:val="5"/>
        </w:numPr>
        <w:spacing w:before="100" w:beforeAutospacing="1" w:after="100" w:afterAutospacing="1" w:line="419" w:lineRule="atLeast"/>
        <w:ind w:left="0"/>
        <w:jc w:val="both"/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Lead organizational change initiatives, ensuring smooth transitions and employee buy-in.</w:t>
      </w:r>
    </w:p>
    <w:p w:rsidR="0017063D" w:rsidRPr="00EC427B" w:rsidRDefault="0017063D" w:rsidP="00C01B40">
      <w:pPr>
        <w:numPr>
          <w:ilvl w:val="0"/>
          <w:numId w:val="5"/>
        </w:numPr>
        <w:spacing w:before="100" w:beforeAutospacing="1" w:after="0" w:afterAutospacing="1" w:line="240" w:lineRule="auto"/>
        <w:ind w:left="0"/>
        <w:jc w:val="both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 w:rsidRPr="0017063D">
        <w:rPr>
          <w:rFonts w:ascii="Arial" w:eastAsia="Times New Roman" w:hAnsi="Arial" w:cs="Arial"/>
          <w:color w:val="242533"/>
          <w:sz w:val="27"/>
          <w:szCs w:val="27"/>
          <w:lang w:val="en-IN" w:eastAsia="en-IN"/>
        </w:rPr>
        <w:t>Oversee employee relations matters and ensure effective conflict resolution and communication.</w:t>
      </w:r>
      <w:bookmarkStart w:id="0" w:name="_GoBack"/>
      <w:bookmarkEnd w:id="0"/>
    </w:p>
    <w:sectPr w:rsidR="0017063D" w:rsidRPr="00EC427B" w:rsidSect="002C71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53A"/>
    <w:multiLevelType w:val="hybridMultilevel"/>
    <w:tmpl w:val="5344C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66EB"/>
    <w:multiLevelType w:val="hybridMultilevel"/>
    <w:tmpl w:val="2828D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685F"/>
    <w:multiLevelType w:val="hybridMultilevel"/>
    <w:tmpl w:val="BE485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E12E6"/>
    <w:multiLevelType w:val="hybridMultilevel"/>
    <w:tmpl w:val="0B0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677B"/>
    <w:multiLevelType w:val="multilevel"/>
    <w:tmpl w:val="2F2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E"/>
    <w:rsid w:val="000F2D2F"/>
    <w:rsid w:val="00111475"/>
    <w:rsid w:val="001238CF"/>
    <w:rsid w:val="0017063D"/>
    <w:rsid w:val="00230400"/>
    <w:rsid w:val="002C715F"/>
    <w:rsid w:val="006E60B0"/>
    <w:rsid w:val="008E009E"/>
    <w:rsid w:val="00937B27"/>
    <w:rsid w:val="00B75B39"/>
    <w:rsid w:val="00BE7A0C"/>
    <w:rsid w:val="00D625A1"/>
    <w:rsid w:val="00E21012"/>
    <w:rsid w:val="00E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E197"/>
  <w15:chartTrackingRefBased/>
  <w15:docId w15:val="{C8BF91F5-0DB7-40BA-9E12-C41F974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09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9E"/>
    <w:pPr>
      <w:widowControl w:val="0"/>
      <w:spacing w:after="0" w:line="240" w:lineRule="auto"/>
      <w:ind w:left="720"/>
      <w:contextualSpacing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E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0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009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2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zerjones.com/hiring-advice/leadership/the-hr-leaders-guide-to-cultural-trans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zerjones.com/hiring-advice/leadership/redefining-retention-how-culture-coaching-and-capability-are-shaping-hr-in-2025/" TargetMode="External"/><Relationship Id="rId5" Type="http://schemas.openxmlformats.org/officeDocument/2006/relationships/hyperlink" Target="https://www.frazerjones.com/market-insight/market-update/employee-engagement-in-professional-services-why-now-is-the-time-to-rethink-your-people-strateg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7</cp:revision>
  <dcterms:created xsi:type="dcterms:W3CDTF">2025-09-09T09:57:00Z</dcterms:created>
  <dcterms:modified xsi:type="dcterms:W3CDTF">2025-09-09T11:22:00Z</dcterms:modified>
</cp:coreProperties>
</file>